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11B8E" w14:textId="77777777" w:rsidR="00407741" w:rsidRDefault="00E2399B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Pr="00150DE7">
        <w:rPr>
          <w:rFonts w:ascii="ＭＳ 明朝" w:hAnsi="ＭＳ 明朝" w:hint="eastAsia"/>
        </w:rPr>
        <w:t>７</w:t>
      </w:r>
    </w:p>
    <w:p w14:paraId="3FCAF1C6" w14:textId="77777777" w:rsidR="00407741" w:rsidRDefault="00407741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宣　誓　書</w:t>
      </w:r>
    </w:p>
    <w:p w14:paraId="67AA14F1" w14:textId="77777777" w:rsidR="00407741" w:rsidRDefault="00407741">
      <w:pPr>
        <w:jc w:val="center"/>
        <w:rPr>
          <w:rFonts w:ascii="ＭＳ 明朝" w:hAnsi="ＭＳ 明朝"/>
          <w:sz w:val="24"/>
        </w:rPr>
      </w:pPr>
    </w:p>
    <w:p w14:paraId="02F23D7E" w14:textId="77777777" w:rsidR="00407741" w:rsidRDefault="00407741">
      <w:pPr>
        <w:jc w:val="right"/>
        <w:rPr>
          <w:rFonts w:ascii="ＭＳ 明朝" w:hAnsi="ＭＳ 明朝"/>
        </w:rPr>
      </w:pPr>
      <w:r>
        <w:rPr>
          <w:rFonts w:hint="eastAsia"/>
        </w:rPr>
        <w:t xml:space="preserve">　　</w:t>
      </w:r>
      <w:r>
        <w:rPr>
          <w:rFonts w:ascii="ＭＳ 明朝" w:hAnsi="ＭＳ 明朝" w:hint="eastAsia"/>
          <w:lang w:eastAsia="zh-TW"/>
        </w:rPr>
        <w:t xml:space="preserve">年　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lang w:eastAsia="zh-TW"/>
        </w:rPr>
        <w:t>月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lang w:eastAsia="zh-TW"/>
        </w:rPr>
        <w:t xml:space="preserve">　日</w:t>
      </w:r>
    </w:p>
    <w:p w14:paraId="222DB962" w14:textId="77777777" w:rsidR="00407741" w:rsidRDefault="00407741">
      <w:pPr>
        <w:ind w:firstLineChars="100" w:firstLine="210"/>
        <w:rPr>
          <w:rFonts w:ascii="ＭＳ 明朝" w:hAnsi="ＭＳ 明朝"/>
        </w:rPr>
      </w:pPr>
    </w:p>
    <w:p w14:paraId="4F2D9754" w14:textId="77777777" w:rsidR="00407741" w:rsidRDefault="0040774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（提出</w:t>
      </w:r>
      <w:r>
        <w:rPr>
          <w:rFonts w:ascii="ＭＳ 明朝" w:hAnsi="ＭＳ 明朝" w:hint="eastAsia"/>
          <w:lang w:eastAsia="zh-TW"/>
        </w:rPr>
        <w:t>先）</w:t>
      </w:r>
    </w:p>
    <w:p w14:paraId="2313613C" w14:textId="77777777" w:rsidR="00407741" w:rsidRDefault="0040774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 川崎市長</w:t>
      </w:r>
    </w:p>
    <w:p w14:paraId="39860DF8" w14:textId="77777777" w:rsidR="00407741" w:rsidRDefault="00407741">
      <w:pPr>
        <w:ind w:firstLineChars="1781" w:firstLine="3740"/>
        <w:rPr>
          <w:rFonts w:ascii="ＭＳ 明朝" w:hAnsi="ＭＳ 明朝"/>
        </w:rPr>
      </w:pPr>
      <w:r>
        <w:rPr>
          <w:rFonts w:ascii="ＭＳ 明朝" w:hAnsi="ＭＳ 明朝" w:hint="eastAsia"/>
        </w:rPr>
        <w:t>（応募</w:t>
      </w:r>
      <w:r>
        <w:rPr>
          <w:rFonts w:ascii="ＭＳ 明朝" w:hAnsi="ＭＳ 明朝" w:hint="eastAsia"/>
          <w:lang w:eastAsia="zh-TW"/>
        </w:rPr>
        <w:t>者</w:t>
      </w:r>
      <w:r>
        <w:rPr>
          <w:rFonts w:ascii="ＭＳ 明朝" w:hAnsi="ＭＳ 明朝" w:hint="eastAsia"/>
        </w:rPr>
        <w:t>）</w:t>
      </w:r>
    </w:p>
    <w:p w14:paraId="66D2AE65" w14:textId="77777777" w:rsidR="00407741" w:rsidRDefault="00407741">
      <w:pPr>
        <w:ind w:firstLineChars="1385" w:firstLine="2908"/>
        <w:rPr>
          <w:rFonts w:ascii="ＭＳ 明朝" w:hAnsi="ＭＳ 明朝"/>
        </w:rPr>
      </w:pPr>
    </w:p>
    <w:p w14:paraId="3B794796" w14:textId="77777777" w:rsidR="00407741" w:rsidRDefault="00407741">
      <w:pPr>
        <w:ind w:right="1076" w:firstLineChars="2000" w:firstLine="4200"/>
        <w:rPr>
          <w:rFonts w:ascii="ＭＳ 明朝" w:hAnsi="ＭＳ 明朝"/>
        </w:rPr>
      </w:pPr>
      <w:r>
        <w:rPr>
          <w:rFonts w:ascii="ＭＳ 明朝" w:hAnsi="ＭＳ 明朝" w:hint="eastAsia"/>
          <w:lang w:eastAsia="zh-TW"/>
        </w:rPr>
        <w:t>所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lang w:eastAsia="zh-TW"/>
        </w:rPr>
        <w:t>在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lang w:eastAsia="zh-TW"/>
        </w:rPr>
        <w:t>地</w:t>
      </w:r>
    </w:p>
    <w:p w14:paraId="36BC18BD" w14:textId="77777777" w:rsidR="00407741" w:rsidRDefault="00407741">
      <w:pPr>
        <w:ind w:right="1076" w:firstLineChars="1980" w:firstLine="4158"/>
        <w:rPr>
          <w:rFonts w:ascii="ＭＳ 明朝" w:hAnsi="ＭＳ 明朝"/>
        </w:rPr>
      </w:pPr>
    </w:p>
    <w:p w14:paraId="690DDCEE" w14:textId="77777777" w:rsidR="00407741" w:rsidRDefault="00407741">
      <w:pPr>
        <w:wordWrap w:val="0"/>
        <w:ind w:right="141" w:firstLineChars="2000" w:firstLine="4200"/>
        <w:rPr>
          <w:rFonts w:ascii="ＭＳ 明朝" w:hAnsi="ＭＳ 明朝"/>
        </w:rPr>
      </w:pPr>
      <w:r>
        <w:rPr>
          <w:rFonts w:ascii="ＭＳ 明朝" w:hAnsi="ＭＳ 明朝" w:hint="eastAsia"/>
          <w:lang w:eastAsia="zh-TW"/>
        </w:rPr>
        <w:t>団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lang w:eastAsia="zh-TW"/>
        </w:rPr>
        <w:t>体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lang w:eastAsia="zh-TW"/>
        </w:rPr>
        <w:t>名</w:t>
      </w:r>
      <w:r>
        <w:rPr>
          <w:rFonts w:ascii="ＭＳ 明朝" w:hAnsi="ＭＳ 明朝" w:hint="eastAsia"/>
        </w:rPr>
        <w:t xml:space="preserve">　　　　　　　　　　　　　　　　　</w:t>
      </w:r>
      <w:r>
        <w:rPr>
          <w:rFonts w:hint="eastAsia"/>
        </w:rPr>
        <w:t>㊞</w:t>
      </w:r>
    </w:p>
    <w:p w14:paraId="53E1813C" w14:textId="77777777" w:rsidR="00407741" w:rsidRDefault="00407741">
      <w:pPr>
        <w:wordWrap w:val="0"/>
        <w:ind w:right="1076" w:firstLineChars="1681" w:firstLine="3530"/>
        <w:rPr>
          <w:rFonts w:ascii="ＭＳ 明朝" w:hAnsi="ＭＳ 明朝"/>
        </w:rPr>
      </w:pPr>
    </w:p>
    <w:p w14:paraId="0D27AE6C" w14:textId="77777777" w:rsidR="00407741" w:rsidRDefault="00407741">
      <w:pPr>
        <w:wordWrap w:val="0"/>
        <w:ind w:right="459" w:firstLineChars="2000" w:firstLine="4200"/>
      </w:pPr>
      <w:r>
        <w:rPr>
          <w:rFonts w:ascii="ＭＳ 明朝" w:hAnsi="ＭＳ 明朝" w:hint="eastAsia"/>
          <w:lang w:eastAsia="zh-TW"/>
        </w:rPr>
        <w:t>代表者氏名</w:t>
      </w:r>
      <w:r>
        <w:rPr>
          <w:rFonts w:ascii="ＭＳ 明朝" w:hAnsi="ＭＳ 明朝" w:hint="eastAsia"/>
        </w:rPr>
        <w:t xml:space="preserve">　　　　　　　　　　　　　　　　　</w:t>
      </w:r>
      <w:r>
        <w:rPr>
          <w:rFonts w:hint="eastAsia"/>
        </w:rPr>
        <w:t>㊞</w:t>
      </w:r>
    </w:p>
    <w:p w14:paraId="465B0D9F" w14:textId="77777777" w:rsidR="00407741" w:rsidRDefault="00407741">
      <w:pPr>
        <w:ind w:right="960" w:firstLineChars="1780" w:firstLine="3738"/>
        <w:rPr>
          <w:rFonts w:ascii="ＭＳ 明朝" w:hAnsi="ＭＳ 明朝"/>
        </w:rPr>
      </w:pPr>
    </w:p>
    <w:p w14:paraId="2E2662EE" w14:textId="77777777" w:rsidR="00407741" w:rsidRDefault="00407741">
      <w:pPr>
        <w:ind w:right="269"/>
        <w:rPr>
          <w:rFonts w:ascii="ＭＳ 明朝" w:hAnsi="ＭＳ 明朝"/>
        </w:rPr>
      </w:pPr>
    </w:p>
    <w:p w14:paraId="11AE19F5" w14:textId="77777777" w:rsidR="00407741" w:rsidRDefault="00407741">
      <w:pPr>
        <w:ind w:right="269"/>
        <w:rPr>
          <w:rFonts w:ascii="ＭＳ 明朝" w:hAnsi="ＭＳ 明朝"/>
        </w:rPr>
      </w:pPr>
    </w:p>
    <w:p w14:paraId="5F268925" w14:textId="77777777" w:rsidR="00407741" w:rsidRPr="000E025F" w:rsidRDefault="000E025F" w:rsidP="000E025F">
      <w:pPr>
        <w:ind w:firstLineChars="100" w:firstLine="210"/>
        <w:rPr>
          <w:rFonts w:ascii="ＭＳ 明朝" w:hAnsi="ＭＳ 明朝"/>
          <w:szCs w:val="21"/>
        </w:rPr>
      </w:pPr>
      <w:r w:rsidRPr="000E025F">
        <w:rPr>
          <w:rFonts w:hint="eastAsia"/>
          <w:szCs w:val="21"/>
        </w:rPr>
        <w:t>川崎市</w:t>
      </w:r>
      <w:r>
        <w:rPr>
          <w:rFonts w:hint="eastAsia"/>
          <w:szCs w:val="21"/>
        </w:rPr>
        <w:t>アート</w:t>
      </w:r>
      <w:r w:rsidRPr="000E025F">
        <w:rPr>
          <w:rFonts w:hint="eastAsia"/>
          <w:szCs w:val="21"/>
        </w:rPr>
        <w:t>センターの指定管理者</w:t>
      </w:r>
      <w:r>
        <w:rPr>
          <w:rFonts w:hint="eastAsia"/>
          <w:szCs w:val="21"/>
        </w:rPr>
        <w:t>への応募</w:t>
      </w:r>
      <w:r w:rsidRPr="000E025F">
        <w:rPr>
          <w:rFonts w:hint="eastAsia"/>
          <w:szCs w:val="21"/>
        </w:rPr>
        <w:t>にあたり</w:t>
      </w:r>
      <w:r w:rsidR="00407741" w:rsidRPr="000E025F">
        <w:rPr>
          <w:rFonts w:ascii="ＭＳ 明朝" w:hAnsi="ＭＳ 明朝" w:hint="eastAsia"/>
          <w:szCs w:val="21"/>
        </w:rPr>
        <w:t>次の事項について虚偽がないことを宣誓します。</w:t>
      </w:r>
    </w:p>
    <w:p w14:paraId="646832AC" w14:textId="77777777" w:rsidR="00407741" w:rsidRDefault="00407741">
      <w:pPr>
        <w:rPr>
          <w:rFonts w:ascii="ＭＳ 明朝" w:hAnsi="ＭＳ 明朝"/>
        </w:rPr>
      </w:pPr>
    </w:p>
    <w:p w14:paraId="0C6CCF59" w14:textId="77777777" w:rsidR="00407741" w:rsidRDefault="000E025F">
      <w:pPr>
        <w:ind w:leftChars="100" w:left="42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</w:t>
      </w:r>
      <w:r w:rsidR="00407741">
        <w:rPr>
          <w:rFonts w:ascii="ＭＳ 明朝" w:hAnsi="ＭＳ 明朝" w:hint="eastAsia"/>
          <w:szCs w:val="21"/>
        </w:rPr>
        <w:t xml:space="preserve">　地方自治法施行令（昭和</w:t>
      </w:r>
      <w:r w:rsidR="00407741">
        <w:rPr>
          <w:rFonts w:ascii="ＭＳ 明朝" w:hAnsi="ＭＳ 明朝"/>
          <w:szCs w:val="21"/>
        </w:rPr>
        <w:t xml:space="preserve">22 </w:t>
      </w:r>
      <w:r w:rsidR="00407741">
        <w:rPr>
          <w:rFonts w:ascii="ＭＳ 明朝" w:hAnsi="ＭＳ 明朝" w:hint="eastAsia"/>
          <w:szCs w:val="21"/>
        </w:rPr>
        <w:t>年政令第</w:t>
      </w:r>
      <w:r w:rsidR="00407741">
        <w:rPr>
          <w:rFonts w:ascii="ＭＳ 明朝" w:hAnsi="ＭＳ 明朝"/>
          <w:szCs w:val="21"/>
        </w:rPr>
        <w:t xml:space="preserve">16 </w:t>
      </w:r>
      <w:r w:rsidR="00407741">
        <w:rPr>
          <w:rFonts w:ascii="ＭＳ 明朝" w:hAnsi="ＭＳ 明朝" w:hint="eastAsia"/>
          <w:szCs w:val="21"/>
        </w:rPr>
        <w:t>号）第</w:t>
      </w:r>
      <w:r w:rsidR="00407741">
        <w:rPr>
          <w:rFonts w:ascii="ＭＳ 明朝" w:hAnsi="ＭＳ 明朝"/>
          <w:szCs w:val="21"/>
        </w:rPr>
        <w:t xml:space="preserve">167 </w:t>
      </w:r>
      <w:r w:rsidR="00407741">
        <w:rPr>
          <w:rFonts w:ascii="ＭＳ 明朝" w:hAnsi="ＭＳ 明朝" w:hint="eastAsia"/>
          <w:szCs w:val="21"/>
        </w:rPr>
        <w:t>条の４第</w:t>
      </w:r>
      <w:r w:rsidR="00BE1CC4">
        <w:rPr>
          <w:rFonts w:ascii="ＭＳ 明朝" w:hAnsi="ＭＳ 明朝" w:hint="eastAsia"/>
          <w:szCs w:val="21"/>
        </w:rPr>
        <w:t>２</w:t>
      </w:r>
      <w:r w:rsidR="00407741">
        <w:rPr>
          <w:rFonts w:ascii="ＭＳ 明朝" w:hAnsi="ＭＳ 明朝" w:hint="eastAsia"/>
          <w:szCs w:val="21"/>
        </w:rPr>
        <w:t>項の規定により川崎市における一般競争入札の参加を制限</w:t>
      </w:r>
      <w:r>
        <w:rPr>
          <w:rFonts w:ascii="ＭＳ 明朝" w:hAnsi="ＭＳ 明朝" w:hint="eastAsia"/>
          <w:szCs w:val="21"/>
        </w:rPr>
        <w:t>されていないこと。</w:t>
      </w:r>
    </w:p>
    <w:p w14:paraId="455B3B29" w14:textId="77777777" w:rsidR="00407741" w:rsidRDefault="00F16D0E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="000E025F">
        <w:rPr>
          <w:rFonts w:ascii="ＭＳ 明朝" w:hAnsi="ＭＳ 明朝" w:hint="eastAsia"/>
          <w:szCs w:val="21"/>
        </w:rPr>
        <w:t xml:space="preserve">　川崎市から指名停止措置を受けていないこと。</w:t>
      </w:r>
    </w:p>
    <w:p w14:paraId="57F965B7" w14:textId="77777777" w:rsidR="00407741" w:rsidRDefault="00F16D0E">
      <w:pPr>
        <w:ind w:leftChars="100" w:left="42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</w:t>
      </w:r>
      <w:r w:rsidR="00407741">
        <w:rPr>
          <w:rFonts w:ascii="ＭＳ 明朝" w:hAnsi="ＭＳ 明朝" w:hint="eastAsia"/>
          <w:szCs w:val="21"/>
        </w:rPr>
        <w:t xml:space="preserve">　団体又はその</w:t>
      </w:r>
      <w:r w:rsidR="000E025F">
        <w:rPr>
          <w:rFonts w:ascii="ＭＳ 明朝" w:hAnsi="ＭＳ 明朝" w:hint="eastAsia"/>
          <w:szCs w:val="21"/>
        </w:rPr>
        <w:t>代表者が川崎市税、法人税、消費税及び地方消費税を滞納していないこと。</w:t>
      </w:r>
    </w:p>
    <w:p w14:paraId="15C004CF" w14:textId="77777777" w:rsidR="00407741" w:rsidRDefault="00F16D0E">
      <w:pPr>
        <w:ind w:leftChars="100" w:left="42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="00407741">
        <w:rPr>
          <w:rFonts w:ascii="ＭＳ 明朝" w:hAnsi="ＭＳ 明朝" w:hint="eastAsia"/>
          <w:szCs w:val="21"/>
        </w:rPr>
        <w:t xml:space="preserve">　会社更生法（平成</w:t>
      </w:r>
      <w:r w:rsidR="00407741">
        <w:rPr>
          <w:rFonts w:ascii="ＭＳ 明朝" w:hAnsi="ＭＳ 明朝"/>
          <w:szCs w:val="21"/>
        </w:rPr>
        <w:t xml:space="preserve">14 </w:t>
      </w:r>
      <w:r w:rsidR="00407741">
        <w:rPr>
          <w:rFonts w:ascii="ＭＳ 明朝" w:hAnsi="ＭＳ 明朝" w:hint="eastAsia"/>
          <w:szCs w:val="21"/>
        </w:rPr>
        <w:t>年法律第</w:t>
      </w:r>
      <w:r w:rsidR="00407741">
        <w:rPr>
          <w:rFonts w:ascii="ＭＳ 明朝" w:hAnsi="ＭＳ 明朝"/>
          <w:szCs w:val="21"/>
        </w:rPr>
        <w:t xml:space="preserve">154 </w:t>
      </w:r>
      <w:r w:rsidR="00407741">
        <w:rPr>
          <w:rFonts w:ascii="ＭＳ 明朝" w:hAnsi="ＭＳ 明朝" w:hint="eastAsia"/>
          <w:szCs w:val="21"/>
        </w:rPr>
        <w:t>号）に基づく更生手続き開始の申立をしていない者、又は民事再生法（平成</w:t>
      </w:r>
      <w:r w:rsidR="00407741">
        <w:rPr>
          <w:rFonts w:ascii="ＭＳ 明朝" w:hAnsi="ＭＳ 明朝"/>
          <w:szCs w:val="21"/>
        </w:rPr>
        <w:t xml:space="preserve">11 </w:t>
      </w:r>
      <w:r w:rsidR="00407741">
        <w:rPr>
          <w:rFonts w:ascii="ＭＳ 明朝" w:hAnsi="ＭＳ 明朝" w:hint="eastAsia"/>
          <w:szCs w:val="21"/>
        </w:rPr>
        <w:t>年法律第</w:t>
      </w:r>
      <w:r w:rsidR="00407741">
        <w:rPr>
          <w:rFonts w:ascii="ＭＳ 明朝" w:hAnsi="ＭＳ 明朝"/>
          <w:szCs w:val="21"/>
        </w:rPr>
        <w:t xml:space="preserve">225 </w:t>
      </w:r>
      <w:r w:rsidR="000E025F">
        <w:rPr>
          <w:rFonts w:ascii="ＭＳ 明朝" w:hAnsi="ＭＳ 明朝" w:hint="eastAsia"/>
          <w:szCs w:val="21"/>
        </w:rPr>
        <w:t>号）に基づく再生手続き開始の申立をしていないこと。</w:t>
      </w:r>
    </w:p>
    <w:p w14:paraId="02853F30" w14:textId="77777777" w:rsidR="00407741" w:rsidRDefault="00F16D0E">
      <w:pPr>
        <w:ind w:leftChars="100" w:left="42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５</w:t>
      </w:r>
      <w:r w:rsidR="00407741">
        <w:rPr>
          <w:rFonts w:ascii="ＭＳ 明朝" w:hAnsi="ＭＳ 明朝" w:hint="eastAsia"/>
          <w:szCs w:val="21"/>
        </w:rPr>
        <w:t xml:space="preserve">　本市と神奈川県警察との間で締結する「指定管理者制度における暴</w:t>
      </w:r>
      <w:r w:rsidR="000E025F">
        <w:rPr>
          <w:rFonts w:ascii="ＭＳ 明朝" w:hAnsi="ＭＳ 明朝" w:hint="eastAsia"/>
          <w:szCs w:val="21"/>
        </w:rPr>
        <w:t>力団排除に関する合意書」において排除措置の対象者とされていないこと。</w:t>
      </w:r>
    </w:p>
    <w:p w14:paraId="4BA3538F" w14:textId="71B30530" w:rsidR="00810873" w:rsidRPr="00EF18D7" w:rsidRDefault="00810873">
      <w:pPr>
        <w:ind w:leftChars="100" w:left="420" w:hangingChars="100" w:hanging="210"/>
        <w:rPr>
          <w:rFonts w:ascii="ＭＳ 明朝" w:hAnsi="ＭＳ 明朝"/>
          <w:color w:val="000000" w:themeColor="text1"/>
          <w:szCs w:val="21"/>
        </w:rPr>
      </w:pPr>
      <w:r w:rsidRPr="00EF18D7">
        <w:rPr>
          <w:rFonts w:ascii="ＭＳ 明朝" w:hAnsi="ＭＳ 明朝" w:hint="eastAsia"/>
          <w:color w:val="000000" w:themeColor="text1"/>
          <w:szCs w:val="21"/>
        </w:rPr>
        <w:t>６　コンプライアンスに関する規程（行動指針や推進体制等、コンプライアンスに関する基本事項を定めたもの）を有していること。</w:t>
      </w:r>
    </w:p>
    <w:p w14:paraId="4CD5BA93" w14:textId="0510B917" w:rsidR="00407741" w:rsidRDefault="00810873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７　</w:t>
      </w:r>
      <w:r w:rsidR="00407741">
        <w:rPr>
          <w:rFonts w:ascii="ＭＳ 明朝" w:hAnsi="ＭＳ 明朝" w:hint="eastAsia"/>
          <w:szCs w:val="21"/>
        </w:rPr>
        <w:t>提出書類に</w:t>
      </w:r>
      <w:r w:rsidR="000E025F">
        <w:rPr>
          <w:rFonts w:ascii="ＭＳ 明朝" w:hAnsi="ＭＳ 明朝" w:hint="eastAsia"/>
          <w:szCs w:val="21"/>
        </w:rPr>
        <w:t>偽り</w:t>
      </w:r>
      <w:r w:rsidR="00407741">
        <w:rPr>
          <w:rFonts w:ascii="ＭＳ 明朝" w:hAnsi="ＭＳ 明朝" w:hint="eastAsia"/>
          <w:szCs w:val="21"/>
        </w:rPr>
        <w:t>がないこと。</w:t>
      </w:r>
    </w:p>
    <w:p w14:paraId="3E6384B4" w14:textId="77777777" w:rsidR="00407741" w:rsidRDefault="00407741">
      <w:pPr>
        <w:rPr>
          <w:rFonts w:ascii="ＭＳ 明朝" w:hAnsi="ＭＳ 明朝"/>
          <w:szCs w:val="21"/>
        </w:rPr>
      </w:pPr>
    </w:p>
    <w:p w14:paraId="0AE6BC12" w14:textId="77777777" w:rsidR="00407741" w:rsidRDefault="00407741">
      <w:pPr>
        <w:rPr>
          <w:rFonts w:ascii="ＭＳ 明朝" w:hAnsi="ＭＳ 明朝"/>
        </w:rPr>
      </w:pPr>
    </w:p>
    <w:p w14:paraId="50C9A760" w14:textId="77777777" w:rsidR="00407741" w:rsidRDefault="00407741">
      <w:pPr>
        <w:rPr>
          <w:rFonts w:ascii="ＭＳ 明朝" w:hAnsi="ＭＳ 明朝"/>
        </w:rPr>
      </w:pPr>
    </w:p>
    <w:p w14:paraId="6326E77D" w14:textId="77777777" w:rsidR="00407741" w:rsidRDefault="00407741">
      <w:pPr>
        <w:rPr>
          <w:rFonts w:ascii="ＭＳ 明朝" w:hAnsi="ＭＳ 明朝"/>
        </w:rPr>
      </w:pPr>
    </w:p>
    <w:p w14:paraId="668B898A" w14:textId="77777777" w:rsidR="00407741" w:rsidRDefault="00407741">
      <w:pPr>
        <w:rPr>
          <w:rFonts w:ascii="ＭＳ 明朝" w:hAnsi="ＭＳ 明朝"/>
        </w:rPr>
      </w:pPr>
    </w:p>
    <w:p w14:paraId="122858E3" w14:textId="77777777" w:rsidR="00407741" w:rsidRPr="00356FF4" w:rsidRDefault="00407741" w:rsidP="00356FF4">
      <w:pPr>
        <w:ind w:right="1680"/>
      </w:pPr>
    </w:p>
    <w:sectPr w:rsidR="00407741" w:rsidRPr="00356FF4"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D3520" w14:textId="77777777" w:rsidR="001B6FD0" w:rsidRDefault="001B6FD0">
      <w:r>
        <w:separator/>
      </w:r>
    </w:p>
  </w:endnote>
  <w:endnote w:type="continuationSeparator" w:id="0">
    <w:p w14:paraId="6598FEE0" w14:textId="77777777" w:rsidR="001B6FD0" w:rsidRDefault="001B6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F95FF" w14:textId="77777777" w:rsidR="001B6FD0" w:rsidRDefault="001B6FD0">
      <w:r>
        <w:separator/>
      </w:r>
    </w:p>
  </w:footnote>
  <w:footnote w:type="continuationSeparator" w:id="0">
    <w:p w14:paraId="3BB918A7" w14:textId="77777777" w:rsidR="001B6FD0" w:rsidRDefault="001B6F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84AC3"/>
    <w:multiLevelType w:val="hybridMultilevel"/>
    <w:tmpl w:val="7A98A9EA"/>
    <w:lvl w:ilvl="0" w:tplc="2FEE144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9156B2"/>
    <w:multiLevelType w:val="hybridMultilevel"/>
    <w:tmpl w:val="8190FD80"/>
    <w:lvl w:ilvl="0" w:tplc="DB340858">
      <w:start w:val="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130E78A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569268372">
    <w:abstractNumId w:val="4"/>
  </w:num>
  <w:num w:numId="2" w16cid:durableId="1864125802">
    <w:abstractNumId w:val="7"/>
  </w:num>
  <w:num w:numId="3" w16cid:durableId="1297251531">
    <w:abstractNumId w:val="0"/>
  </w:num>
  <w:num w:numId="4" w16cid:durableId="854420734">
    <w:abstractNumId w:val="1"/>
  </w:num>
  <w:num w:numId="5" w16cid:durableId="1001735828">
    <w:abstractNumId w:val="3"/>
  </w:num>
  <w:num w:numId="6" w16cid:durableId="1450314552">
    <w:abstractNumId w:val="6"/>
  </w:num>
  <w:num w:numId="7" w16cid:durableId="904677949">
    <w:abstractNumId w:val="8"/>
  </w:num>
  <w:num w:numId="8" w16cid:durableId="720595510">
    <w:abstractNumId w:val="5"/>
  </w:num>
  <w:num w:numId="9" w16cid:durableId="1613781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CC"/>
    <w:rsid w:val="000E025F"/>
    <w:rsid w:val="00150DE7"/>
    <w:rsid w:val="001B6FD0"/>
    <w:rsid w:val="00356FF4"/>
    <w:rsid w:val="00407741"/>
    <w:rsid w:val="006E386C"/>
    <w:rsid w:val="0074663D"/>
    <w:rsid w:val="007B3448"/>
    <w:rsid w:val="00810873"/>
    <w:rsid w:val="009D628C"/>
    <w:rsid w:val="00BE1CC4"/>
    <w:rsid w:val="00BE547F"/>
    <w:rsid w:val="00C921A2"/>
    <w:rsid w:val="00D04DCC"/>
    <w:rsid w:val="00E2399B"/>
    <w:rsid w:val="00EF18D7"/>
    <w:rsid w:val="00F1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07436B1"/>
  <w15:chartTrackingRefBased/>
  <w15:docId w15:val="{2DED0C89-D494-49E4-A2B6-43AEE370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sz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425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相澤綾子_25（市）市民文化振興室</cp:lastModifiedBy>
  <cp:revision>5</cp:revision>
  <cp:lastPrinted>2025-10-28T05:39:00Z</cp:lastPrinted>
  <dcterms:created xsi:type="dcterms:W3CDTF">2020-10-08T07:02:00Z</dcterms:created>
  <dcterms:modified xsi:type="dcterms:W3CDTF">2025-10-28T05:44:00Z</dcterms:modified>
</cp:coreProperties>
</file>