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7A5587" w:rsidRDefault="008F2C5C" w:rsidP="0007319A">
      <w:pPr>
        <w:pStyle w:val="2"/>
        <w:keepNext w:val="0"/>
        <w:widowControl w:val="0"/>
        <w:spacing w:after="90"/>
        <w:jc w:val="right"/>
        <w:rPr>
          <w:rFonts w:asciiTheme="majorEastAsia" w:eastAsiaTheme="majorEastAsia" w:hAnsiTheme="majorEastAsia"/>
          <w:sz w:val="28"/>
          <w:u w:val="none"/>
        </w:rPr>
      </w:pPr>
      <w:bookmarkStart w:id="0" w:name="_Toc536691446"/>
      <w:r w:rsidRPr="007A5587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様式</w:t>
      </w:r>
      <w:r w:rsidR="00C36EC9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２</w:t>
      </w:r>
      <w:r w:rsidRPr="007A5587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 xml:space="preserve">　提案書</w:t>
      </w:r>
      <w:bookmarkEnd w:id="0"/>
    </w:p>
    <w:p w:rsidR="007A5587" w:rsidRDefault="007A5587" w:rsidP="007A5587">
      <w:pPr>
        <w:rPr>
          <w:rFonts w:asciiTheme="majorEastAsia" w:eastAsiaTheme="majorEastAsia" w:hAnsiTheme="majorEastAsia"/>
          <w:b/>
          <w:sz w:val="32"/>
          <w:szCs w:val="27"/>
        </w:rPr>
      </w:pPr>
      <w:bookmarkStart w:id="1" w:name="_GoBack"/>
      <w:bookmarkEnd w:id="1"/>
    </w:p>
    <w:p w:rsidR="008F2C5C" w:rsidRPr="007A5587" w:rsidRDefault="007A5587" w:rsidP="00C36EC9">
      <w:pPr>
        <w:rPr>
          <w:rFonts w:asciiTheme="majorEastAsia" w:eastAsiaTheme="majorEastAsia" w:hAnsiTheme="majorEastAsia"/>
          <w:b/>
          <w:sz w:val="32"/>
          <w:szCs w:val="27"/>
        </w:rPr>
      </w:pPr>
      <w:r>
        <w:rPr>
          <w:rFonts w:asciiTheme="majorEastAsia" w:eastAsiaTheme="majorEastAsia" w:hAnsiTheme="majorEastAsia" w:hint="eastAsia"/>
          <w:b/>
          <w:sz w:val="32"/>
          <w:szCs w:val="27"/>
        </w:rPr>
        <w:t>【</w:t>
      </w:r>
      <w:r w:rsidRPr="007A5587">
        <w:rPr>
          <w:rFonts w:asciiTheme="majorEastAsia" w:eastAsiaTheme="majorEastAsia" w:hAnsiTheme="majorEastAsia" w:hint="eastAsia"/>
          <w:b/>
          <w:sz w:val="32"/>
          <w:szCs w:val="27"/>
        </w:rPr>
        <w:t>新川崎・創造のもりの機能更新に向けた民間活用</w:t>
      </w:r>
      <w:r>
        <w:rPr>
          <w:rFonts w:asciiTheme="majorEastAsia" w:eastAsiaTheme="majorEastAsia" w:hAnsiTheme="majorEastAsia" w:hint="eastAsia"/>
          <w:b/>
          <w:sz w:val="32"/>
          <w:szCs w:val="27"/>
        </w:rPr>
        <w:t>】</w:t>
      </w:r>
      <w:r w:rsidR="00BC5371">
        <w:rPr>
          <w:rFonts w:asciiTheme="majorEastAsia" w:eastAsiaTheme="majorEastAsia" w:hAnsiTheme="majorEastAsia" w:hint="eastAsia"/>
          <w:b/>
          <w:sz w:val="32"/>
          <w:szCs w:val="27"/>
        </w:rPr>
        <w:t>意見書</w:t>
      </w:r>
    </w:p>
    <w:p w:rsidR="008F2C5C" w:rsidRPr="007A5587" w:rsidRDefault="008F2C5C" w:rsidP="008F2C5C">
      <w:pPr>
        <w:rPr>
          <w:rFonts w:asciiTheme="majorEastAsia" w:eastAsiaTheme="majorEastAsia" w:hAnsiTheme="majorEastAsia"/>
          <w:b/>
          <w:szCs w:val="27"/>
        </w:rPr>
      </w:pPr>
    </w:p>
    <w:p w:rsidR="008F2C5C" w:rsidRPr="007A5587" w:rsidRDefault="008F2C5C" w:rsidP="008F2C5C">
      <w:pPr>
        <w:jc w:val="both"/>
        <w:rPr>
          <w:rFonts w:asciiTheme="majorEastAsia" w:eastAsiaTheme="majorEastAsia" w:hAnsiTheme="majorEastAsia"/>
          <w:b/>
          <w:szCs w:val="27"/>
        </w:rPr>
      </w:pPr>
      <w:r w:rsidRPr="007A5587">
        <w:rPr>
          <w:rFonts w:asciiTheme="majorEastAsia" w:eastAsiaTheme="majorEastAsia" w:hAnsiTheme="majorEastAsia"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RPr="007A5587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グループの場合</w:t>
            </w:r>
          </w:p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8F2C5C" w:rsidRPr="007A5587" w:rsidRDefault="008F2C5C" w:rsidP="008F2C5C">
      <w:pPr>
        <w:jc w:val="both"/>
        <w:rPr>
          <w:rFonts w:asciiTheme="majorEastAsia" w:eastAsiaTheme="majorEastAsia" w:hAnsiTheme="majorEastAsia"/>
          <w:szCs w:val="27"/>
        </w:rPr>
      </w:pPr>
    </w:p>
    <w:p w:rsidR="008F2C5C" w:rsidRPr="007A5587" w:rsidRDefault="00C36EC9" w:rsidP="008F2C5C">
      <w:pPr>
        <w:jc w:val="both"/>
        <w:rPr>
          <w:rFonts w:asciiTheme="majorEastAsia" w:eastAsiaTheme="majorEastAsia" w:hAnsiTheme="majorEastAsia"/>
          <w:b/>
          <w:szCs w:val="27"/>
        </w:rPr>
      </w:pPr>
      <w:r>
        <w:rPr>
          <w:rFonts w:asciiTheme="majorEastAsia" w:eastAsiaTheme="majorEastAsia" w:hAnsiTheme="majorEastAsia" w:hint="eastAsia"/>
          <w:b/>
          <w:szCs w:val="27"/>
        </w:rPr>
        <w:t>２</w:t>
      </w:r>
      <w:r w:rsidR="00BC5371">
        <w:rPr>
          <w:rFonts w:asciiTheme="majorEastAsia" w:eastAsiaTheme="majorEastAsia" w:hAnsiTheme="majorEastAsia" w:hint="eastAsia"/>
          <w:b/>
          <w:szCs w:val="27"/>
        </w:rPr>
        <w:t xml:space="preserve">　調査の</w:t>
      </w:r>
      <w:r w:rsidR="008F2C5C" w:rsidRPr="007A5587">
        <w:rPr>
          <w:rFonts w:asciiTheme="majorEastAsia" w:eastAsiaTheme="majorEastAsia" w:hAnsiTheme="majorEastAsia" w:hint="eastAsia"/>
          <w:b/>
          <w:szCs w:val="27"/>
        </w:rPr>
        <w:t>内容</w:t>
      </w:r>
      <w:r>
        <w:rPr>
          <w:rFonts w:asciiTheme="majorEastAsia" w:eastAsiaTheme="majorEastAsia" w:hAnsiTheme="majorEastAsia" w:hint="eastAsia"/>
          <w:b/>
          <w:szCs w:val="27"/>
        </w:rPr>
        <w:t xml:space="preserve"> </w:t>
      </w:r>
      <w:r w:rsidRPr="00C36EC9">
        <w:rPr>
          <w:rFonts w:asciiTheme="majorEastAsia" w:eastAsiaTheme="majorEastAsia" w:hAnsiTheme="majorEastAsia" w:hint="eastAsia"/>
          <w:szCs w:val="27"/>
        </w:rPr>
        <w:t>※適宜改行して、枠を広げてください。</w:t>
      </w:r>
      <w:r>
        <w:rPr>
          <w:rFonts w:asciiTheme="majorEastAsia" w:eastAsiaTheme="majorEastAsia" w:hAnsiTheme="majorEastAsia" w:hint="eastAsia"/>
          <w:szCs w:val="27"/>
        </w:rPr>
        <w:t>記載可能な範囲ですべてを埋めていただかなくても構いません。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RPr="007A5587" w:rsidTr="00C36EC9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8F2C5C" w:rsidRPr="00C36EC9" w:rsidRDefault="00BC5371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１　</w:t>
            </w:r>
            <w:r w:rsidRPr="00BC5371">
              <w:rPr>
                <w:rFonts w:asciiTheme="majorEastAsia" w:eastAsiaTheme="majorEastAsia" w:hAnsiTheme="majorEastAsia" w:hint="eastAsia"/>
                <w:b/>
                <w:szCs w:val="27"/>
              </w:rPr>
              <w:t>基本計画（案）を踏まえた参入可能性</w:t>
            </w:r>
          </w:p>
        </w:tc>
      </w:tr>
      <w:tr w:rsidR="00C36EC9" w:rsidRPr="007A5587" w:rsidTr="00C36EC9">
        <w:trPr>
          <w:trHeight w:val="1221"/>
        </w:trPr>
        <w:tc>
          <w:tcPr>
            <w:tcW w:w="9067" w:type="dxa"/>
            <w:vAlign w:val="center"/>
          </w:tcPr>
          <w:p w:rsidR="00C36EC9" w:rsidRPr="00C36EC9" w:rsidRDefault="00C36EC9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C36EC9" w:rsidRPr="00C36EC9" w:rsidTr="00330875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C36EC9" w:rsidRPr="00C36EC9" w:rsidRDefault="00BC5371" w:rsidP="00330875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２　</w:t>
            </w:r>
            <w:r w:rsidRPr="00BC5371">
              <w:rPr>
                <w:rFonts w:asciiTheme="majorEastAsia" w:eastAsiaTheme="majorEastAsia" w:hAnsiTheme="majorEastAsia" w:hint="eastAsia"/>
                <w:b/>
                <w:szCs w:val="27"/>
              </w:rPr>
              <w:t>導入機能について</w:t>
            </w:r>
          </w:p>
        </w:tc>
      </w:tr>
      <w:tr w:rsidR="00C36EC9" w:rsidRPr="007A5587" w:rsidTr="00C36EC9">
        <w:trPr>
          <w:trHeight w:val="1104"/>
        </w:trPr>
        <w:tc>
          <w:tcPr>
            <w:tcW w:w="9067" w:type="dxa"/>
            <w:vAlign w:val="center"/>
          </w:tcPr>
          <w:p w:rsidR="00C36EC9" w:rsidRPr="00C36EC9" w:rsidRDefault="00C36EC9" w:rsidP="00330875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C36EC9" w:rsidRPr="00C36EC9" w:rsidTr="00330875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C36EC9" w:rsidRPr="00C36EC9" w:rsidRDefault="00BC5371" w:rsidP="00330875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３　</w:t>
            </w:r>
            <w:r w:rsidRPr="00BC5371">
              <w:rPr>
                <w:rFonts w:asciiTheme="majorEastAsia" w:eastAsiaTheme="majorEastAsia" w:hAnsiTheme="majorEastAsia" w:hint="eastAsia"/>
                <w:b/>
                <w:szCs w:val="27"/>
              </w:rPr>
              <w:t>施設計画について</w:t>
            </w:r>
          </w:p>
        </w:tc>
      </w:tr>
      <w:tr w:rsidR="00C36EC9" w:rsidRPr="007A5587" w:rsidTr="00BC5371">
        <w:trPr>
          <w:trHeight w:val="1219"/>
        </w:trPr>
        <w:tc>
          <w:tcPr>
            <w:tcW w:w="9067" w:type="dxa"/>
            <w:vAlign w:val="center"/>
          </w:tcPr>
          <w:p w:rsidR="00C36EC9" w:rsidRPr="00C36EC9" w:rsidRDefault="00C36EC9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C36EC9" w:rsidRPr="00C36EC9" w:rsidTr="00330875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C36EC9" w:rsidRPr="00C36EC9" w:rsidRDefault="00BC5371" w:rsidP="00330875">
            <w:pPr>
              <w:spacing w:line="0" w:lineRule="atLeast"/>
              <w:jc w:val="both"/>
              <w:rPr>
                <w:rFonts w:asciiTheme="majorEastAsia" w:eastAsiaTheme="majorEastAsia" w:hAnsiTheme="majorEastAsia" w:hint="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>４　スケジュール等について</w:t>
            </w:r>
          </w:p>
        </w:tc>
      </w:tr>
      <w:tr w:rsidR="00C36EC9" w:rsidRPr="007A5587" w:rsidTr="00C36EC9">
        <w:trPr>
          <w:trHeight w:val="1524"/>
        </w:trPr>
        <w:tc>
          <w:tcPr>
            <w:tcW w:w="9067" w:type="dxa"/>
            <w:vAlign w:val="center"/>
          </w:tcPr>
          <w:p w:rsidR="00C36EC9" w:rsidRPr="00C36EC9" w:rsidRDefault="00C36EC9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BC5371" w:rsidRPr="007A5587" w:rsidTr="00BC5371">
        <w:trPr>
          <w:trHeight w:val="523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BC5371" w:rsidRPr="00C36EC9" w:rsidRDefault="00BC5371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lastRenderedPageBreak/>
              <w:t>５</w:t>
            </w: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　</w:t>
            </w:r>
            <w:r w:rsidRPr="00BC5371">
              <w:rPr>
                <w:rFonts w:asciiTheme="majorEastAsia" w:eastAsiaTheme="majorEastAsia" w:hAnsiTheme="majorEastAsia" w:hint="eastAsia"/>
                <w:b/>
                <w:szCs w:val="27"/>
              </w:rPr>
              <w:t>企業誘致に関する考え方について</w:t>
            </w:r>
          </w:p>
        </w:tc>
      </w:tr>
      <w:tr w:rsidR="00BC5371" w:rsidRPr="007A5587" w:rsidTr="00C36EC9">
        <w:trPr>
          <w:trHeight w:val="1524"/>
        </w:trPr>
        <w:tc>
          <w:tcPr>
            <w:tcW w:w="9067" w:type="dxa"/>
            <w:vAlign w:val="center"/>
          </w:tcPr>
          <w:p w:rsidR="00BC5371" w:rsidRPr="00C36EC9" w:rsidRDefault="00BC5371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BC5371" w:rsidRPr="007A5587" w:rsidTr="00BC5371">
        <w:trPr>
          <w:trHeight w:val="504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BC5371" w:rsidRPr="00C36EC9" w:rsidRDefault="00BC5371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>６</w:t>
            </w: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　</w:t>
            </w:r>
            <w:r w:rsidRPr="00BC5371">
              <w:rPr>
                <w:rFonts w:asciiTheme="majorEastAsia" w:eastAsiaTheme="majorEastAsia" w:hAnsiTheme="majorEastAsia" w:hint="eastAsia"/>
                <w:b/>
                <w:szCs w:val="27"/>
              </w:rPr>
              <w:t>イノベーション・エコシステムの形成に向けたご提案</w:t>
            </w:r>
          </w:p>
        </w:tc>
      </w:tr>
      <w:tr w:rsidR="00BC5371" w:rsidRPr="007A5587" w:rsidTr="00C36EC9">
        <w:trPr>
          <w:trHeight w:val="1524"/>
        </w:trPr>
        <w:tc>
          <w:tcPr>
            <w:tcW w:w="9067" w:type="dxa"/>
            <w:vAlign w:val="center"/>
          </w:tcPr>
          <w:p w:rsidR="00BC5371" w:rsidRPr="00C36EC9" w:rsidRDefault="00BC5371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F0117E" w:rsidRPr="007A5587" w:rsidRDefault="00F0117E" w:rsidP="00C36EC9">
      <w:pPr>
        <w:jc w:val="both"/>
        <w:rPr>
          <w:rFonts w:asciiTheme="majorEastAsia" w:eastAsiaTheme="majorEastAsia" w:hAnsiTheme="majorEastAsia"/>
          <w:szCs w:val="27"/>
        </w:rPr>
      </w:pPr>
    </w:p>
    <w:sectPr w:rsidR="00F0117E" w:rsidRPr="007A5587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A5587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C5371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36EC9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3B778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47A30-E4F7-4568-A828-9E8AF9F6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9</cp:revision>
  <cp:lastPrinted>2019-02-18T09:46:00Z</cp:lastPrinted>
  <dcterms:created xsi:type="dcterms:W3CDTF">2019-04-04T06:55:00Z</dcterms:created>
  <dcterms:modified xsi:type="dcterms:W3CDTF">2025-01-23T01:50:00Z</dcterms:modified>
</cp:coreProperties>
</file>