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98B" w:rsidRDefault="008510D0">
      <w:pPr>
        <w:overflowPunct w:val="0"/>
        <w:rPr>
          <w:rFonts w:hAnsi="Times New Roman"/>
        </w:rPr>
      </w:pPr>
      <w:r>
        <w:rPr>
          <w:rFonts w:hAnsi="Times New Roman" w:hint="eastAsia"/>
        </w:rPr>
        <w:t>第４５号様式</w:t>
      </w:r>
      <w:bookmarkStart w:id="0" w:name="_GoBack"/>
      <w:bookmarkEnd w:id="0"/>
    </w:p>
    <w:p w:rsidR="00B4098B" w:rsidRDefault="00B4098B">
      <w:pPr>
        <w:overflowPunct w:val="0"/>
        <w:jc w:val="center"/>
        <w:rPr>
          <w:rFonts w:hAnsi="Times New Roman"/>
        </w:rPr>
      </w:pPr>
      <w:r>
        <w:rPr>
          <w:rFonts w:hAnsi="Times New Roman" w:hint="eastAsia"/>
        </w:rPr>
        <w:t>診療用放射性同位元素</w:t>
      </w:r>
      <w:r>
        <w:rPr>
          <w:rFonts w:hAnsi="Times New Roman"/>
        </w:rPr>
        <w:t>(</w:t>
      </w:r>
      <w:r>
        <w:rPr>
          <w:rFonts w:hAnsi="Times New Roman" w:hint="eastAsia"/>
        </w:rPr>
        <w:t>陽電子断層撮影診療用放射性同位元素</w:t>
      </w:r>
      <w:r>
        <w:rPr>
          <w:rFonts w:hAnsi="Times New Roman"/>
        </w:rPr>
        <w:t>)</w:t>
      </w:r>
      <w:r>
        <w:rPr>
          <w:rFonts w:hAnsi="Times New Roman" w:hint="eastAsia"/>
        </w:rPr>
        <w:t>設置届</w:t>
      </w:r>
    </w:p>
    <w:p w:rsidR="00B4098B" w:rsidRDefault="00B4098B">
      <w:pPr>
        <w:overflowPunct w:val="0"/>
        <w:jc w:val="right"/>
        <w:rPr>
          <w:rFonts w:hAnsi="Times New Roman"/>
        </w:rPr>
      </w:pPr>
      <w:r>
        <w:rPr>
          <w:rFonts w:hAnsi="Times New Roman" w:hint="eastAsia"/>
        </w:rPr>
        <w:t>年　　月　　日</w:t>
      </w:r>
    </w:p>
    <w:p w:rsidR="00B4098B" w:rsidRDefault="00B4098B">
      <w:pPr>
        <w:overflowPunct w:val="0"/>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spacing w:val="105"/>
        </w:rPr>
        <w:t>川崎市</w:t>
      </w:r>
      <w:r>
        <w:rPr>
          <w:rFonts w:hAnsi="Times New Roman" w:hint="eastAsia"/>
        </w:rPr>
        <w:t>長</w:t>
      </w:r>
    </w:p>
    <w:p w:rsidR="00B4098B" w:rsidRDefault="00B4098B">
      <w:pPr>
        <w:overflowPunct w:val="0"/>
        <w:jc w:val="right"/>
        <w:rPr>
          <w:rFonts w:hAnsi="Times New Roman"/>
        </w:rPr>
      </w:pPr>
      <w:r>
        <w:rPr>
          <w:rFonts w:hAnsi="Times New Roman" w:hint="eastAsia"/>
        </w:rPr>
        <w:t xml:space="preserve">管理者　住所　　　　　　　　　　</w:t>
      </w:r>
    </w:p>
    <w:p w:rsidR="00B4098B" w:rsidRDefault="00B4098B">
      <w:pPr>
        <w:overflowPunct w:val="0"/>
        <w:jc w:val="right"/>
        <w:rPr>
          <w:rFonts w:hAnsi="Times New Roman"/>
        </w:rPr>
      </w:pPr>
      <w:r>
        <w:rPr>
          <w:rFonts w:hAnsi="Times New Roman" w:hint="eastAsia"/>
        </w:rPr>
        <w:t xml:space="preserve">氏名　　　　　　　　　　</w:t>
      </w:r>
    </w:p>
    <w:p w:rsidR="00B4098B" w:rsidRDefault="00B4098B">
      <w:pPr>
        <w:overflowPunct w:val="0"/>
        <w:jc w:val="right"/>
        <w:rPr>
          <w:rFonts w:hAnsi="Times New Roman"/>
        </w:rPr>
      </w:pPr>
      <w:r>
        <w:rPr>
          <w:rFonts w:hAnsi="Times New Roman" w:hint="eastAsia"/>
        </w:rPr>
        <w:t xml:space="preserve">電話番号　　　　　　　　</w:t>
      </w:r>
    </w:p>
    <w:p w:rsidR="00B4098B" w:rsidRDefault="00B4098B">
      <w:pPr>
        <w:overflowPunct w:val="0"/>
        <w:rPr>
          <w:rFonts w:hAnsi="Times New Roman"/>
        </w:rPr>
      </w:pPr>
    </w:p>
    <w:p w:rsidR="00B4098B" w:rsidRDefault="00B4098B">
      <w:pPr>
        <w:overflowPunct w:val="0"/>
        <w:rPr>
          <w:rFonts w:hAnsi="Times New Roman"/>
        </w:rPr>
      </w:pPr>
      <w:r>
        <w:rPr>
          <w:rFonts w:hAnsi="Times New Roman" w:hint="eastAsia"/>
        </w:rPr>
        <w:t xml:space="preserve">　次のとおり診療用放射性同位元素</w:t>
      </w:r>
      <w:r>
        <w:rPr>
          <w:rFonts w:hAnsi="Times New Roman"/>
        </w:rPr>
        <w:t>(</w:t>
      </w:r>
      <w:r>
        <w:rPr>
          <w:rFonts w:hAnsi="Times New Roman" w:hint="eastAsia"/>
        </w:rPr>
        <w:t>陽電子断層撮影診療用放射性同位元素</w:t>
      </w:r>
      <w:r>
        <w:rPr>
          <w:rFonts w:hAnsi="Times New Roman"/>
        </w:rPr>
        <w:t>)</w:t>
      </w:r>
      <w:r>
        <w:rPr>
          <w:rFonts w:hAnsi="Times New Roman" w:hint="eastAsia"/>
        </w:rPr>
        <w:t>を設置するので届け出ます。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240"/>
        <w:gridCol w:w="75"/>
        <w:gridCol w:w="870"/>
        <w:gridCol w:w="945"/>
        <w:gridCol w:w="1785"/>
        <w:gridCol w:w="105"/>
        <w:gridCol w:w="630"/>
        <w:gridCol w:w="480"/>
        <w:gridCol w:w="150"/>
        <w:gridCol w:w="600"/>
        <w:gridCol w:w="1920"/>
      </w:tblGrid>
      <w:tr w:rsidR="00B4098B">
        <w:tblPrEx>
          <w:tblCellMar>
            <w:top w:w="0" w:type="dxa"/>
            <w:bottom w:w="0" w:type="dxa"/>
          </w:tblCellMar>
        </w:tblPrEx>
        <w:trPr>
          <w:cantSplit/>
          <w:trHeight w:val="405"/>
        </w:trPr>
        <w:tc>
          <w:tcPr>
            <w:tcW w:w="1020" w:type="dxa"/>
            <w:gridSpan w:val="3"/>
            <w:vMerge w:val="restart"/>
            <w:vAlign w:val="center"/>
          </w:tcPr>
          <w:p w:rsidR="00B4098B" w:rsidRDefault="00B4098B">
            <w:pPr>
              <w:overflowPunct w:val="0"/>
              <w:jc w:val="center"/>
              <w:rPr>
                <w:rFonts w:hAnsi="Times New Roman"/>
              </w:rPr>
            </w:pPr>
            <w:r>
              <w:rPr>
                <w:rFonts w:hAnsi="Times New Roman" w:hint="eastAsia"/>
              </w:rPr>
              <w:t>病院・診療所</w:t>
            </w:r>
          </w:p>
        </w:tc>
        <w:tc>
          <w:tcPr>
            <w:tcW w:w="870" w:type="dxa"/>
            <w:vAlign w:val="center"/>
          </w:tcPr>
          <w:p w:rsidR="00B4098B" w:rsidRDefault="00B4098B">
            <w:pPr>
              <w:overflowPunct w:val="0"/>
              <w:jc w:val="distribute"/>
              <w:rPr>
                <w:rFonts w:hAnsi="Times New Roman"/>
              </w:rPr>
            </w:pPr>
            <w:r>
              <w:rPr>
                <w:rFonts w:hAnsi="Times New Roman" w:hint="eastAsia"/>
              </w:rPr>
              <w:t>名称</w:t>
            </w:r>
          </w:p>
        </w:tc>
        <w:tc>
          <w:tcPr>
            <w:tcW w:w="3945" w:type="dxa"/>
            <w:gridSpan w:val="5"/>
            <w:vAlign w:val="center"/>
          </w:tcPr>
          <w:p w:rsidR="00B4098B" w:rsidRDefault="00B4098B">
            <w:pPr>
              <w:overflowPunct w:val="0"/>
              <w:rPr>
                <w:rFonts w:hAnsi="Times New Roman"/>
              </w:rPr>
            </w:pPr>
            <w:r>
              <w:rPr>
                <w:rFonts w:hAnsi="Times New Roman" w:hint="eastAsia"/>
              </w:rPr>
              <w:t xml:space="preserve">　</w:t>
            </w:r>
          </w:p>
        </w:tc>
        <w:tc>
          <w:tcPr>
            <w:tcW w:w="750" w:type="dxa"/>
            <w:gridSpan w:val="2"/>
            <w:vAlign w:val="center"/>
          </w:tcPr>
          <w:p w:rsidR="00B4098B" w:rsidRDefault="00B4098B">
            <w:pPr>
              <w:overflowPunct w:val="0"/>
              <w:jc w:val="distribute"/>
              <w:rPr>
                <w:rFonts w:hAnsi="Times New Roman"/>
              </w:rPr>
            </w:pPr>
            <w:r>
              <w:rPr>
                <w:rFonts w:hAnsi="Times New Roman" w:hint="eastAsia"/>
              </w:rPr>
              <w:t>病床</w:t>
            </w:r>
          </w:p>
        </w:tc>
        <w:tc>
          <w:tcPr>
            <w:tcW w:w="1920" w:type="dxa"/>
            <w:vAlign w:val="center"/>
          </w:tcPr>
          <w:p w:rsidR="00B4098B" w:rsidRDefault="00B4098B">
            <w:pPr>
              <w:overflowPunct w:val="0"/>
              <w:jc w:val="center"/>
              <w:rPr>
                <w:rFonts w:hAnsi="Times New Roman"/>
              </w:rPr>
            </w:pPr>
            <w:r>
              <w:rPr>
                <w:rFonts w:hAnsi="Times New Roman" w:hint="eastAsia"/>
              </w:rPr>
              <w:t>有</w:t>
            </w:r>
            <w:r>
              <w:rPr>
                <w:rFonts w:hAnsi="Times New Roman"/>
              </w:rPr>
              <w:t>(</w:t>
            </w:r>
            <w:r>
              <w:rPr>
                <w:rFonts w:hAnsi="Times New Roman" w:hint="eastAsia"/>
              </w:rPr>
              <w:t xml:space="preserve">　　　床</w:t>
            </w:r>
            <w:r>
              <w:rPr>
                <w:rFonts w:hAnsi="Times New Roman"/>
              </w:rPr>
              <w:t>)</w:t>
            </w:r>
            <w:r>
              <w:rPr>
                <w:rFonts w:hAnsi="Times New Roman" w:hint="eastAsia"/>
              </w:rPr>
              <w:t>・無</w:t>
            </w:r>
          </w:p>
        </w:tc>
      </w:tr>
      <w:tr w:rsidR="00B4098B">
        <w:tblPrEx>
          <w:tblCellMar>
            <w:top w:w="0" w:type="dxa"/>
            <w:bottom w:w="0" w:type="dxa"/>
          </w:tblCellMar>
        </w:tblPrEx>
        <w:trPr>
          <w:cantSplit/>
          <w:trHeight w:val="405"/>
        </w:trPr>
        <w:tc>
          <w:tcPr>
            <w:tcW w:w="1020" w:type="dxa"/>
            <w:gridSpan w:val="3"/>
            <w:vMerge/>
            <w:vAlign w:val="center"/>
          </w:tcPr>
          <w:p w:rsidR="00B4098B" w:rsidRDefault="00B4098B">
            <w:pPr>
              <w:overflowPunct w:val="0"/>
              <w:rPr>
                <w:rFonts w:hAnsi="Times New Roman"/>
              </w:rPr>
            </w:pPr>
          </w:p>
        </w:tc>
        <w:tc>
          <w:tcPr>
            <w:tcW w:w="870" w:type="dxa"/>
            <w:vAlign w:val="center"/>
          </w:tcPr>
          <w:p w:rsidR="00B4098B" w:rsidRDefault="00B4098B">
            <w:pPr>
              <w:overflowPunct w:val="0"/>
              <w:jc w:val="distribute"/>
              <w:rPr>
                <w:rFonts w:hAnsi="Times New Roman"/>
              </w:rPr>
            </w:pPr>
            <w:r>
              <w:rPr>
                <w:rFonts w:hAnsi="Times New Roman" w:hint="eastAsia"/>
              </w:rPr>
              <w:t>所在地</w:t>
            </w:r>
          </w:p>
        </w:tc>
        <w:tc>
          <w:tcPr>
            <w:tcW w:w="3945" w:type="dxa"/>
            <w:gridSpan w:val="5"/>
            <w:vAlign w:val="center"/>
          </w:tcPr>
          <w:p w:rsidR="00B4098B" w:rsidRDefault="00B4098B">
            <w:pPr>
              <w:overflowPunct w:val="0"/>
              <w:rPr>
                <w:rFonts w:hAnsi="Times New Roman"/>
              </w:rPr>
            </w:pPr>
            <w:r>
              <w:rPr>
                <w:rFonts w:hAnsi="Times New Roman" w:hint="eastAsia"/>
              </w:rPr>
              <w:t xml:space="preserve">　</w:t>
            </w:r>
          </w:p>
        </w:tc>
        <w:tc>
          <w:tcPr>
            <w:tcW w:w="750" w:type="dxa"/>
            <w:gridSpan w:val="2"/>
            <w:vAlign w:val="center"/>
          </w:tcPr>
          <w:p w:rsidR="00B4098B" w:rsidRDefault="00B4098B">
            <w:pPr>
              <w:overflowPunct w:val="0"/>
              <w:jc w:val="distribute"/>
              <w:rPr>
                <w:rFonts w:hAnsi="Times New Roman"/>
              </w:rPr>
            </w:pPr>
            <w:r>
              <w:rPr>
                <w:rFonts w:hAnsi="Times New Roman" w:hint="eastAsia"/>
              </w:rPr>
              <w:t>電話</w:t>
            </w:r>
          </w:p>
        </w:tc>
        <w:tc>
          <w:tcPr>
            <w:tcW w:w="1920" w:type="dxa"/>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480"/>
        </w:trPr>
        <w:tc>
          <w:tcPr>
            <w:tcW w:w="705" w:type="dxa"/>
            <w:vMerge w:val="restart"/>
            <w:textDirection w:val="tbRlV"/>
            <w:vAlign w:val="center"/>
          </w:tcPr>
          <w:p w:rsidR="00B4098B" w:rsidRDefault="00B4098B">
            <w:pPr>
              <w:overflowPunct w:val="0"/>
              <w:jc w:val="center"/>
              <w:rPr>
                <w:rFonts w:hAnsi="Times New Roman"/>
              </w:rPr>
            </w:pPr>
            <w:r>
              <w:rPr>
                <w:rFonts w:hAnsi="Times New Roman"/>
              </w:rPr>
              <w:t>(</w:t>
            </w:r>
            <w:r>
              <w:rPr>
                <w:rFonts w:hAnsi="Times New Roman" w:hint="eastAsia"/>
              </w:rPr>
              <w:t>陽電子断層撮影診療用放射性同位元素</w:t>
            </w:r>
            <w:r>
              <w:rPr>
                <w:rFonts w:hAnsi="Times New Roman"/>
              </w:rPr>
              <w:t>)</w:t>
            </w:r>
          </w:p>
          <w:p w:rsidR="00B4098B" w:rsidRDefault="00B4098B">
            <w:pPr>
              <w:overflowPunct w:val="0"/>
              <w:jc w:val="center"/>
              <w:rPr>
                <w:rFonts w:hAnsi="Times New Roman"/>
              </w:rPr>
            </w:pPr>
            <w:r>
              <w:rPr>
                <w:rFonts w:hAnsi="Times New Roman" w:hint="eastAsia"/>
              </w:rPr>
              <w:t>年間に使用を予定する診療用放射性同位元素</w:t>
            </w:r>
          </w:p>
        </w:tc>
        <w:tc>
          <w:tcPr>
            <w:tcW w:w="3915" w:type="dxa"/>
            <w:gridSpan w:val="5"/>
            <w:vAlign w:val="center"/>
          </w:tcPr>
          <w:p w:rsidR="00B4098B" w:rsidRDefault="00B4098B">
            <w:pPr>
              <w:overflowPunct w:val="0"/>
              <w:rPr>
                <w:rFonts w:hAnsi="Times New Roman"/>
              </w:rPr>
            </w:pPr>
            <w:r>
              <w:rPr>
                <w:rFonts w:hAnsi="Times New Roman" w:hint="eastAsia"/>
                <w:spacing w:val="788"/>
              </w:rPr>
              <w:t>種</w:t>
            </w:r>
            <w:r>
              <w:rPr>
                <w:rFonts w:hAnsi="Times New Roman" w:hint="eastAsia"/>
              </w:rPr>
              <w:t>類</w:t>
            </w:r>
            <w:r>
              <w:rPr>
                <w:rFonts w:hAnsi="Times New Roman"/>
              </w:rPr>
              <w:t>(</w:t>
            </w:r>
            <w:r>
              <w:rPr>
                <w:rFonts w:hAnsi="Times New Roman" w:hint="eastAsia"/>
                <w:spacing w:val="105"/>
              </w:rPr>
              <w:t>核</w:t>
            </w:r>
            <w:r>
              <w:rPr>
                <w:rFonts w:hAnsi="Times New Roman" w:hint="eastAsia"/>
              </w:rPr>
              <w:t>種</w:t>
            </w:r>
            <w:r>
              <w:rPr>
                <w:rFonts w:hAnsi="Times New Roman"/>
              </w:rPr>
              <w:t>)</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48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rPr>
                <w:rFonts w:hAnsi="Times New Roman"/>
              </w:rPr>
            </w:pPr>
            <w:r>
              <w:rPr>
                <w:rFonts w:hAnsi="Times New Roman" w:hint="eastAsia"/>
                <w:spacing w:val="1207"/>
              </w:rPr>
              <w:t>形</w:t>
            </w:r>
            <w:r>
              <w:rPr>
                <w:rFonts w:hAnsi="Times New Roman" w:hint="eastAsia"/>
              </w:rPr>
              <w:t>状</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64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jc w:val="distribute"/>
              <w:rPr>
                <w:rFonts w:hAnsi="Times New Roman"/>
              </w:rPr>
            </w:pPr>
            <w:r>
              <w:rPr>
                <w:rFonts w:hAnsi="Times New Roman" w:hint="eastAsia"/>
                <w:spacing w:val="52"/>
              </w:rPr>
              <w:t>年間使用予定数</w:t>
            </w:r>
            <w:r>
              <w:rPr>
                <w:rFonts w:hAnsi="Times New Roman" w:hint="eastAsia"/>
              </w:rPr>
              <w:t>量</w:t>
            </w:r>
            <w:r>
              <w:rPr>
                <w:rFonts w:hAnsi="Times New Roman"/>
              </w:rPr>
              <w:t>(Bq)</w:t>
            </w:r>
            <w:r>
              <w:rPr>
                <w:rFonts w:hAnsi="Times New Roman" w:hint="eastAsia"/>
              </w:rPr>
              <w:t xml:space="preserve">　</w:t>
            </w:r>
            <w:r>
              <w:rPr>
                <w:rFonts w:hAnsi="Times New Roman"/>
              </w:rPr>
              <w:t>(</w:t>
            </w:r>
            <w:r>
              <w:rPr>
                <w:rFonts w:hAnsi="Times New Roman" w:hint="eastAsia"/>
              </w:rPr>
              <w:t>換算</w:t>
            </w:r>
            <w:r>
              <w:rPr>
                <w:rFonts w:hAnsi="Times New Roman"/>
              </w:rPr>
              <w:t>)</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64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jc w:val="distribute"/>
              <w:rPr>
                <w:rFonts w:hAnsi="Times New Roman"/>
              </w:rPr>
            </w:pPr>
            <w:r>
              <w:rPr>
                <w:rFonts w:hAnsi="Times New Roman"/>
                <w:spacing w:val="23"/>
              </w:rPr>
              <w:t>1</w:t>
            </w:r>
            <w:r>
              <w:rPr>
                <w:rFonts w:hAnsi="Times New Roman" w:hint="eastAsia"/>
                <w:spacing w:val="23"/>
              </w:rPr>
              <w:t>日最大使用予定数</w:t>
            </w:r>
            <w:r>
              <w:rPr>
                <w:rFonts w:hAnsi="Times New Roman" w:hint="eastAsia"/>
              </w:rPr>
              <w:t>量</w:t>
            </w:r>
            <w:r>
              <w:rPr>
                <w:rFonts w:hAnsi="Times New Roman"/>
              </w:rPr>
              <w:t>(Bq)</w:t>
            </w:r>
            <w:r>
              <w:rPr>
                <w:rFonts w:hAnsi="Times New Roman" w:hint="eastAsia"/>
              </w:rPr>
              <w:t xml:space="preserve">　</w:t>
            </w:r>
            <w:r>
              <w:rPr>
                <w:rFonts w:hAnsi="Times New Roman"/>
              </w:rPr>
              <w:t>(</w:t>
            </w:r>
            <w:r>
              <w:rPr>
                <w:rFonts w:hAnsi="Times New Roman" w:hint="eastAsia"/>
              </w:rPr>
              <w:t>換算</w:t>
            </w:r>
            <w:r>
              <w:rPr>
                <w:rFonts w:hAnsi="Times New Roman"/>
              </w:rPr>
              <w:t>)</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64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jc w:val="distribute"/>
              <w:rPr>
                <w:rFonts w:hAnsi="Times New Roman"/>
              </w:rPr>
            </w:pPr>
            <w:r>
              <w:rPr>
                <w:rFonts w:hAnsi="Times New Roman"/>
                <w:spacing w:val="10"/>
              </w:rPr>
              <w:t>3</w:t>
            </w:r>
            <w:r>
              <w:rPr>
                <w:rFonts w:hAnsi="Times New Roman" w:hint="eastAsia"/>
                <w:spacing w:val="10"/>
              </w:rPr>
              <w:t>月間最大使用予定数</w:t>
            </w:r>
            <w:r>
              <w:rPr>
                <w:rFonts w:hAnsi="Times New Roman" w:hint="eastAsia"/>
              </w:rPr>
              <w:t>量</w:t>
            </w:r>
            <w:r>
              <w:rPr>
                <w:rFonts w:hAnsi="Times New Roman"/>
              </w:rPr>
              <w:t>(Bq)</w:t>
            </w:r>
            <w:r>
              <w:rPr>
                <w:rFonts w:hAnsi="Times New Roman" w:hint="eastAsia"/>
              </w:rPr>
              <w:t xml:space="preserve">　</w:t>
            </w:r>
            <w:r>
              <w:rPr>
                <w:rFonts w:hAnsi="Times New Roman"/>
              </w:rPr>
              <w:t>(</w:t>
            </w:r>
            <w:r>
              <w:rPr>
                <w:rFonts w:hAnsi="Times New Roman" w:hint="eastAsia"/>
              </w:rPr>
              <w:t>換算</w:t>
            </w:r>
            <w:r>
              <w:rPr>
                <w:rFonts w:hAnsi="Times New Roman"/>
              </w:rPr>
              <w:t>)</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64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jc w:val="distribute"/>
              <w:rPr>
                <w:rFonts w:hAnsi="Times New Roman"/>
              </w:rPr>
            </w:pPr>
            <w:r>
              <w:rPr>
                <w:rFonts w:hAnsi="Times New Roman" w:hint="eastAsia"/>
                <w:spacing w:val="52"/>
              </w:rPr>
              <w:t>最大貯蔵予定数</w:t>
            </w:r>
            <w:r>
              <w:rPr>
                <w:rFonts w:hAnsi="Times New Roman" w:hint="eastAsia"/>
              </w:rPr>
              <w:t>量</w:t>
            </w:r>
            <w:r>
              <w:rPr>
                <w:rFonts w:hAnsi="Times New Roman"/>
              </w:rPr>
              <w:t>(Bq)</w:t>
            </w:r>
            <w:r>
              <w:rPr>
                <w:rFonts w:hAnsi="Times New Roman" w:hint="eastAsia"/>
              </w:rPr>
              <w:t xml:space="preserve">　</w:t>
            </w:r>
            <w:r>
              <w:rPr>
                <w:rFonts w:hAnsi="Times New Roman"/>
              </w:rPr>
              <w:t>(</w:t>
            </w:r>
            <w:r>
              <w:rPr>
                <w:rFonts w:hAnsi="Times New Roman" w:hint="eastAsia"/>
              </w:rPr>
              <w:t>換算</w:t>
            </w:r>
            <w:r>
              <w:rPr>
                <w:rFonts w:hAnsi="Times New Roman"/>
              </w:rPr>
              <w:t>)</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640"/>
        </w:trPr>
        <w:tc>
          <w:tcPr>
            <w:tcW w:w="705" w:type="dxa"/>
            <w:vMerge/>
            <w:vAlign w:val="center"/>
          </w:tcPr>
          <w:p w:rsidR="00B4098B" w:rsidRDefault="00B4098B">
            <w:pPr>
              <w:overflowPunct w:val="0"/>
              <w:rPr>
                <w:rFonts w:hAnsi="Times New Roman"/>
              </w:rPr>
            </w:pPr>
          </w:p>
        </w:tc>
        <w:tc>
          <w:tcPr>
            <w:tcW w:w="3915" w:type="dxa"/>
            <w:gridSpan w:val="5"/>
            <w:vAlign w:val="center"/>
          </w:tcPr>
          <w:p w:rsidR="00B4098B" w:rsidRDefault="00B4098B">
            <w:pPr>
              <w:overflowPunct w:val="0"/>
              <w:rPr>
                <w:rFonts w:hAnsi="Times New Roman"/>
              </w:rPr>
            </w:pPr>
            <w:r>
              <w:rPr>
                <w:rFonts w:hAnsi="Times New Roman" w:hint="eastAsia"/>
                <w:spacing w:val="40"/>
              </w:rPr>
              <w:t>集中強化治療室等での診療</w:t>
            </w:r>
            <w:r>
              <w:rPr>
                <w:rFonts w:hAnsi="Times New Roman" w:hint="eastAsia"/>
              </w:rPr>
              <w:t>用</w:t>
            </w:r>
            <w:r>
              <w:rPr>
                <w:rFonts w:hAnsi="Times New Roman" w:hint="eastAsia"/>
                <w:spacing w:val="40"/>
              </w:rPr>
              <w:t>放射性同位元素の使</w:t>
            </w:r>
            <w:r>
              <w:rPr>
                <w:rFonts w:hAnsi="Times New Roman" w:hint="eastAsia"/>
              </w:rPr>
              <w:t>用</w:t>
            </w:r>
          </w:p>
        </w:tc>
        <w:tc>
          <w:tcPr>
            <w:tcW w:w="3885" w:type="dxa"/>
            <w:gridSpan w:val="6"/>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trHeight w:val="120"/>
        </w:trPr>
        <w:tc>
          <w:tcPr>
            <w:tcW w:w="5355" w:type="dxa"/>
            <w:gridSpan w:val="8"/>
            <w:vAlign w:val="center"/>
          </w:tcPr>
          <w:p w:rsidR="00B4098B" w:rsidRDefault="00B4098B">
            <w:pPr>
              <w:overflowPunct w:val="0"/>
              <w:rPr>
                <w:rFonts w:hAnsi="Times New Roman"/>
              </w:rPr>
            </w:pPr>
            <w:r>
              <w:rPr>
                <w:rFonts w:hAnsi="Times New Roman" w:hint="eastAsia"/>
              </w:rPr>
              <w:t>診療用放射性同位元素使用室</w:t>
            </w:r>
            <w:r>
              <w:rPr>
                <w:rFonts w:hAnsi="Times New Roman"/>
              </w:rPr>
              <w:t>(</w:t>
            </w:r>
            <w:r>
              <w:rPr>
                <w:rFonts w:hAnsi="Times New Roman" w:hint="eastAsia"/>
              </w:rPr>
              <w:t>陽電子断層撮影診療用放射性同位元素使用室</w:t>
            </w:r>
            <w:r>
              <w:rPr>
                <w:rFonts w:hAnsi="Times New Roman"/>
              </w:rPr>
              <w:t>)</w:t>
            </w:r>
            <w:r>
              <w:rPr>
                <w:rFonts w:hAnsi="Times New Roman" w:hint="eastAsia"/>
              </w:rPr>
              <w:t>、貯蔵施設、運搬容器及び廃棄施設並びに放射線治療病室の放射線障害の防止に関する構造設備及び予防装置の概要</w:t>
            </w:r>
          </w:p>
        </w:tc>
        <w:tc>
          <w:tcPr>
            <w:tcW w:w="3150" w:type="dxa"/>
            <w:gridSpan w:val="4"/>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191"/>
        </w:trPr>
        <w:tc>
          <w:tcPr>
            <w:tcW w:w="945" w:type="dxa"/>
            <w:gridSpan w:val="2"/>
            <w:vMerge w:val="restart"/>
            <w:textDirection w:val="tbRlV"/>
            <w:vAlign w:val="center"/>
          </w:tcPr>
          <w:p w:rsidR="00B4098B" w:rsidRDefault="00B4098B">
            <w:pPr>
              <w:overflowPunct w:val="0"/>
              <w:jc w:val="center"/>
              <w:rPr>
                <w:rFonts w:hAnsi="Times New Roman"/>
              </w:rPr>
            </w:pPr>
            <w:r>
              <w:rPr>
                <w:rFonts w:hAnsi="Times New Roman" w:hint="eastAsia"/>
              </w:rPr>
              <w:t>する医師又は歯科医</w:t>
            </w:r>
            <w:r>
              <w:rPr>
                <w:rFonts w:hAnsi="Times New Roman" w:hint="eastAsia"/>
                <w:spacing w:val="577"/>
              </w:rPr>
              <w:t>師</w:t>
            </w:r>
          </w:p>
          <w:p w:rsidR="00B4098B" w:rsidRDefault="00B4098B">
            <w:pPr>
              <w:overflowPunct w:val="0"/>
              <w:jc w:val="center"/>
              <w:rPr>
                <w:rFonts w:hAnsi="Times New Roman"/>
              </w:rPr>
            </w:pPr>
            <w:r>
              <w:rPr>
                <w:rFonts w:hAnsi="Times New Roman" w:hint="eastAsia"/>
              </w:rPr>
              <w:t>撮影診療用放射性同位元素</w:t>
            </w:r>
            <w:r>
              <w:rPr>
                <w:rFonts w:hAnsi="Times New Roman"/>
              </w:rPr>
              <w:t>)</w:t>
            </w:r>
            <w:r>
              <w:rPr>
                <w:rFonts w:hAnsi="Times New Roman" w:hint="eastAsia"/>
              </w:rPr>
              <w:t>を使用</w:t>
            </w:r>
          </w:p>
          <w:p w:rsidR="00B4098B" w:rsidRDefault="00B4098B">
            <w:pPr>
              <w:overflowPunct w:val="0"/>
              <w:jc w:val="center"/>
              <w:rPr>
                <w:rFonts w:hAnsi="Times New Roman"/>
              </w:rPr>
            </w:pPr>
            <w:r>
              <w:rPr>
                <w:rFonts w:hAnsi="Times New Roman" w:hint="eastAsia"/>
              </w:rPr>
              <w:t>診療用放射性同位元素</w:t>
            </w:r>
            <w:r>
              <w:rPr>
                <w:rFonts w:hAnsi="Times New Roman"/>
              </w:rPr>
              <w:t>(</w:t>
            </w:r>
            <w:r>
              <w:rPr>
                <w:rFonts w:hAnsi="Times New Roman" w:hint="eastAsia"/>
              </w:rPr>
              <w:t>陽電子断層</w:t>
            </w:r>
          </w:p>
        </w:tc>
        <w:tc>
          <w:tcPr>
            <w:tcW w:w="1890" w:type="dxa"/>
            <w:gridSpan w:val="3"/>
            <w:vAlign w:val="center"/>
          </w:tcPr>
          <w:p w:rsidR="00B4098B" w:rsidRDefault="00B4098B">
            <w:pPr>
              <w:overflowPunct w:val="0"/>
              <w:jc w:val="distribute"/>
              <w:rPr>
                <w:rFonts w:hAnsi="Times New Roman"/>
              </w:rPr>
            </w:pPr>
            <w:r>
              <w:rPr>
                <w:rFonts w:hAnsi="Times New Roman" w:hint="eastAsia"/>
              </w:rPr>
              <w:t>氏名</w:t>
            </w:r>
          </w:p>
        </w:tc>
        <w:tc>
          <w:tcPr>
            <w:tcW w:w="1890" w:type="dxa"/>
            <w:gridSpan w:val="2"/>
            <w:vAlign w:val="center"/>
          </w:tcPr>
          <w:p w:rsidR="00B4098B" w:rsidRDefault="00B4098B">
            <w:pPr>
              <w:overflowPunct w:val="0"/>
              <w:jc w:val="distribute"/>
              <w:rPr>
                <w:rFonts w:hAnsi="Times New Roman"/>
              </w:rPr>
            </w:pPr>
            <w:r>
              <w:rPr>
                <w:rFonts w:hAnsi="Times New Roman" w:hint="eastAsia"/>
              </w:rPr>
              <w:t>資格</w:t>
            </w:r>
          </w:p>
        </w:tc>
        <w:tc>
          <w:tcPr>
            <w:tcW w:w="1260" w:type="dxa"/>
            <w:gridSpan w:val="3"/>
            <w:vAlign w:val="center"/>
          </w:tcPr>
          <w:p w:rsidR="00B4098B" w:rsidRDefault="00B4098B">
            <w:pPr>
              <w:overflowPunct w:val="0"/>
              <w:jc w:val="distribute"/>
              <w:rPr>
                <w:rFonts w:hAnsi="Times New Roman"/>
              </w:rPr>
            </w:pPr>
            <w:r>
              <w:rPr>
                <w:rFonts w:hAnsi="Times New Roman" w:hint="eastAsia"/>
              </w:rPr>
              <w:t>登録年月日</w:t>
            </w:r>
          </w:p>
        </w:tc>
        <w:tc>
          <w:tcPr>
            <w:tcW w:w="2520" w:type="dxa"/>
            <w:gridSpan w:val="2"/>
            <w:vAlign w:val="center"/>
          </w:tcPr>
          <w:p w:rsidR="00B4098B" w:rsidRDefault="00B4098B">
            <w:pPr>
              <w:overflowPunct w:val="0"/>
              <w:rPr>
                <w:rFonts w:hAnsi="Times New Roman"/>
              </w:rPr>
            </w:pPr>
            <w:r>
              <w:rPr>
                <w:rFonts w:hAnsi="Times New Roman" w:hint="eastAsia"/>
              </w:rPr>
              <w:t>放射線診療に関する経歴及び登録番号</w:t>
            </w:r>
          </w:p>
        </w:tc>
      </w:tr>
      <w:tr w:rsidR="00B4098B">
        <w:tblPrEx>
          <w:tblCellMar>
            <w:top w:w="0" w:type="dxa"/>
            <w:bottom w:w="0" w:type="dxa"/>
          </w:tblCellMar>
        </w:tblPrEx>
        <w:trPr>
          <w:cantSplit/>
          <w:trHeight w:val="2845"/>
        </w:trPr>
        <w:tc>
          <w:tcPr>
            <w:tcW w:w="945" w:type="dxa"/>
            <w:gridSpan w:val="2"/>
            <w:vMerge/>
            <w:textDirection w:val="tbRlV"/>
            <w:vAlign w:val="center"/>
          </w:tcPr>
          <w:p w:rsidR="00B4098B" w:rsidRDefault="00B4098B">
            <w:pPr>
              <w:overflowPunct w:val="0"/>
              <w:jc w:val="center"/>
              <w:rPr>
                <w:rFonts w:hAnsi="Times New Roman"/>
              </w:rPr>
            </w:pPr>
          </w:p>
        </w:tc>
        <w:tc>
          <w:tcPr>
            <w:tcW w:w="1890" w:type="dxa"/>
            <w:gridSpan w:val="3"/>
            <w:vAlign w:val="center"/>
          </w:tcPr>
          <w:p w:rsidR="00B4098B" w:rsidRDefault="00B4098B">
            <w:pPr>
              <w:overflowPunct w:val="0"/>
              <w:jc w:val="distribute"/>
              <w:rPr>
                <w:rFonts w:hAnsi="Times New Roman"/>
              </w:rPr>
            </w:pPr>
            <w:r>
              <w:rPr>
                <w:rFonts w:hAnsi="Times New Roman" w:hint="eastAsia"/>
              </w:rPr>
              <w:t xml:space="preserve">　</w:t>
            </w:r>
          </w:p>
        </w:tc>
        <w:tc>
          <w:tcPr>
            <w:tcW w:w="1890" w:type="dxa"/>
            <w:gridSpan w:val="2"/>
            <w:vAlign w:val="center"/>
          </w:tcPr>
          <w:p w:rsidR="00B4098B" w:rsidRDefault="00B4098B">
            <w:pPr>
              <w:overflowPunct w:val="0"/>
              <w:jc w:val="distribute"/>
              <w:rPr>
                <w:rFonts w:hAnsi="Times New Roman"/>
              </w:rPr>
            </w:pPr>
            <w:r>
              <w:rPr>
                <w:rFonts w:hAnsi="Times New Roman" w:hint="eastAsia"/>
              </w:rPr>
              <w:t xml:space="preserve">　</w:t>
            </w:r>
          </w:p>
        </w:tc>
        <w:tc>
          <w:tcPr>
            <w:tcW w:w="1260" w:type="dxa"/>
            <w:gridSpan w:val="3"/>
            <w:vAlign w:val="center"/>
          </w:tcPr>
          <w:p w:rsidR="00B4098B" w:rsidRDefault="00B4098B">
            <w:pPr>
              <w:overflowPunct w:val="0"/>
              <w:jc w:val="distribute"/>
              <w:rPr>
                <w:rFonts w:hAnsi="Times New Roman"/>
              </w:rPr>
            </w:pPr>
            <w:r>
              <w:rPr>
                <w:rFonts w:hAnsi="Times New Roman" w:hint="eastAsia"/>
              </w:rPr>
              <w:t xml:space="preserve">　</w:t>
            </w:r>
          </w:p>
        </w:tc>
        <w:tc>
          <w:tcPr>
            <w:tcW w:w="2520" w:type="dxa"/>
            <w:gridSpan w:val="2"/>
            <w:vAlign w:val="center"/>
          </w:tcPr>
          <w:p w:rsidR="00B4098B" w:rsidRDefault="00B4098B">
            <w:pPr>
              <w:overflowPunct w:val="0"/>
              <w:rPr>
                <w:rFonts w:hAnsi="Times New Roman"/>
              </w:rPr>
            </w:pPr>
            <w:r>
              <w:rPr>
                <w:rFonts w:hAnsi="Times New Roman" w:hint="eastAsia"/>
              </w:rPr>
              <w:t xml:space="preserve">　</w:t>
            </w:r>
          </w:p>
        </w:tc>
      </w:tr>
      <w:tr w:rsidR="00B4098B">
        <w:tblPrEx>
          <w:tblCellMar>
            <w:top w:w="0" w:type="dxa"/>
            <w:bottom w:w="0" w:type="dxa"/>
          </w:tblCellMar>
        </w:tblPrEx>
        <w:trPr>
          <w:cantSplit/>
          <w:trHeight w:val="357"/>
        </w:trPr>
        <w:tc>
          <w:tcPr>
            <w:tcW w:w="2835" w:type="dxa"/>
            <w:gridSpan w:val="5"/>
            <w:vAlign w:val="center"/>
          </w:tcPr>
          <w:p w:rsidR="00B4098B" w:rsidRDefault="00B4098B">
            <w:pPr>
              <w:overflowPunct w:val="0"/>
              <w:jc w:val="distribute"/>
              <w:rPr>
                <w:rFonts w:hAnsi="Times New Roman"/>
              </w:rPr>
            </w:pPr>
            <w:r>
              <w:rPr>
                <w:rFonts w:hAnsi="Times New Roman" w:hint="eastAsia"/>
              </w:rPr>
              <w:t>予定使用開始時期</w:t>
            </w:r>
          </w:p>
        </w:tc>
        <w:tc>
          <w:tcPr>
            <w:tcW w:w="5670" w:type="dxa"/>
            <w:gridSpan w:val="7"/>
            <w:vAlign w:val="center"/>
          </w:tcPr>
          <w:p w:rsidR="00B4098B" w:rsidRDefault="00B4098B">
            <w:pPr>
              <w:overflowPunct w:val="0"/>
              <w:jc w:val="center"/>
              <w:rPr>
                <w:rFonts w:hAnsi="Times New Roman"/>
              </w:rPr>
            </w:pPr>
            <w:r>
              <w:rPr>
                <w:rFonts w:hAnsi="Times New Roman" w:hint="eastAsia"/>
              </w:rPr>
              <w:t>年　　月　　日</w:t>
            </w:r>
          </w:p>
        </w:tc>
      </w:tr>
    </w:tbl>
    <w:p w:rsidR="00B4098B" w:rsidRDefault="00B4098B">
      <w:pPr>
        <w:overflowPunct w:val="0"/>
        <w:spacing w:line="80" w:lineRule="exact"/>
        <w:rPr>
          <w:rFonts w:hAnsi="Times New Roman"/>
        </w:rPr>
      </w:pPr>
    </w:p>
    <w:sectPr w:rsidR="00B4098B">
      <w:headerReference w:type="even" r:id="rId6"/>
      <w:headerReference w:type="default" r:id="rId7"/>
      <w:footerReference w:type="even" r:id="rId8"/>
      <w:footerReference w:type="default" r:id="rId9"/>
      <w:headerReference w:type="first" r:id="rId10"/>
      <w:footerReference w:type="first" r:id="rId1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26" w:rsidRDefault="00BD4626">
      <w:r>
        <w:separator/>
      </w:r>
    </w:p>
  </w:endnote>
  <w:endnote w:type="continuationSeparator" w:id="0">
    <w:p w:rsidR="00BD4626" w:rsidRDefault="00BD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26" w:rsidRDefault="00BD4626">
      <w:r>
        <w:separator/>
      </w:r>
    </w:p>
  </w:footnote>
  <w:footnote w:type="continuationSeparator" w:id="0">
    <w:p w:rsidR="00BD4626" w:rsidRDefault="00BD4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B" w:rsidRPr="000176FD" w:rsidRDefault="00B4098B" w:rsidP="000176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8B"/>
    <w:rsid w:val="000176FD"/>
    <w:rsid w:val="002A3166"/>
    <w:rsid w:val="008510D0"/>
    <w:rsid w:val="00B4098B"/>
    <w:rsid w:val="00BD4626"/>
    <w:rsid w:val="00CF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2ADCBA-43C4-4FAA-873F-DA3460D5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98B"/>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rsid w:val="00B4098B"/>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第45号様式</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第45号様式</dc:title>
  <dc:subject> </dc:subject>
  <dc:creator>第一法規株式会社</dc:creator>
  <cp:keywords> </cp:keywords>
  <dc:description> </dc:description>
  <cp:lastModifiedBy>kawasaki-admin</cp:lastModifiedBy>
  <cp:revision>3</cp:revision>
  <cp:lastPrinted>2005-04-28T11:17:00Z</cp:lastPrinted>
  <dcterms:created xsi:type="dcterms:W3CDTF">2021-03-05T07:06:00Z</dcterms:created>
  <dcterms:modified xsi:type="dcterms:W3CDTF">2021-03-05T07:06:00Z</dcterms:modified>
</cp:coreProperties>
</file>