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6D" w:rsidRDefault="003434EF">
      <w:pPr>
        <w:overflowPunct w:val="0"/>
        <w:rPr>
          <w:rFonts w:hAnsi="Times New Roman"/>
        </w:rPr>
      </w:pPr>
      <w:r>
        <w:rPr>
          <w:rFonts w:hAnsi="Times New Roman" w:hint="eastAsia"/>
        </w:rPr>
        <w:t>第５０号様式</w:t>
      </w:r>
      <w:bookmarkStart w:id="0" w:name="_GoBack"/>
      <w:bookmarkEnd w:id="0"/>
    </w:p>
    <w:p w:rsidR="007D7A6D" w:rsidRDefault="007D7A6D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診療用放射性同位元素</w:t>
      </w:r>
      <w:r>
        <w:rPr>
          <w:rFonts w:hAnsi="Times New Roman"/>
        </w:rPr>
        <w:t>(</w:t>
      </w:r>
      <w:r>
        <w:rPr>
          <w:rFonts w:hAnsi="Times New Roman" w:hint="eastAsia"/>
        </w:rPr>
        <w:t>陽電子断層撮影診療用放射性同位元素</w:t>
      </w:r>
      <w:r>
        <w:rPr>
          <w:rFonts w:hAnsi="Times New Roman"/>
        </w:rPr>
        <w:t>)</w:t>
      </w:r>
      <w:r>
        <w:rPr>
          <w:rFonts w:hAnsi="Times New Roman" w:hint="eastAsia"/>
        </w:rPr>
        <w:t>廃止届</w:t>
      </w:r>
    </w:p>
    <w:p w:rsidR="007D7A6D" w:rsidRDefault="007D7A6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7D7A6D" w:rsidRDefault="007D7A6D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  <w:spacing w:val="105"/>
        </w:rPr>
        <w:t>川崎市</w:t>
      </w:r>
      <w:r>
        <w:rPr>
          <w:rFonts w:hAnsi="Times New Roman" w:hint="eastAsia"/>
        </w:rPr>
        <w:t>長</w:t>
      </w:r>
    </w:p>
    <w:p w:rsidR="007D7A6D" w:rsidRDefault="007D7A6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管理者　住所　　　　　　　　</w:t>
      </w:r>
    </w:p>
    <w:p w:rsidR="007D7A6D" w:rsidRDefault="007D7A6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</w:t>
      </w:r>
    </w:p>
    <w:p w:rsidR="007D7A6D" w:rsidRDefault="007D7A6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</w:t>
      </w:r>
    </w:p>
    <w:p w:rsidR="007D7A6D" w:rsidRDefault="007D7A6D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次のとおり診療用放射性同位元素</w:t>
      </w:r>
      <w:r>
        <w:rPr>
          <w:rFonts w:hAnsi="Times New Roman"/>
        </w:rPr>
        <w:t>(</w:t>
      </w:r>
      <w:r>
        <w:rPr>
          <w:rFonts w:hAnsi="Times New Roman" w:hint="eastAsia"/>
        </w:rPr>
        <w:t>陽電子断層撮影診療用放射性同位元素</w:t>
      </w:r>
      <w:r>
        <w:rPr>
          <w:rFonts w:hAnsi="Times New Roman"/>
        </w:rPr>
        <w:t>)</w:t>
      </w:r>
      <w:r>
        <w:rPr>
          <w:rFonts w:hAnsi="Times New Roman" w:hint="eastAsia"/>
        </w:rPr>
        <w:t>を廃止したので届け出ます。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315"/>
        <w:gridCol w:w="870"/>
        <w:gridCol w:w="945"/>
        <w:gridCol w:w="1470"/>
        <w:gridCol w:w="4200"/>
      </w:tblGrid>
      <w:tr w:rsidR="007D7A6D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020" w:type="dxa"/>
            <w:gridSpan w:val="2"/>
            <w:vMerge w:val="restart"/>
            <w:vAlign w:val="center"/>
          </w:tcPr>
          <w:p w:rsidR="007D7A6D" w:rsidRDefault="007D7A6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病院・診療所</w:t>
            </w:r>
          </w:p>
        </w:tc>
        <w:tc>
          <w:tcPr>
            <w:tcW w:w="870" w:type="dxa"/>
            <w:vAlign w:val="center"/>
          </w:tcPr>
          <w:p w:rsidR="007D7A6D" w:rsidRDefault="007D7A6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615" w:type="dxa"/>
            <w:gridSpan w:val="3"/>
            <w:vAlign w:val="center"/>
          </w:tcPr>
          <w:p w:rsidR="007D7A6D" w:rsidRDefault="007D7A6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D7A6D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020" w:type="dxa"/>
            <w:gridSpan w:val="2"/>
            <w:vMerge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</w:p>
        </w:tc>
        <w:tc>
          <w:tcPr>
            <w:tcW w:w="870" w:type="dxa"/>
            <w:vAlign w:val="center"/>
          </w:tcPr>
          <w:p w:rsidR="007D7A6D" w:rsidRDefault="007D7A6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615" w:type="dxa"/>
            <w:gridSpan w:val="3"/>
            <w:vAlign w:val="bottom"/>
          </w:tcPr>
          <w:p w:rsidR="007D7A6D" w:rsidRDefault="007D7A6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　　　　　　　　</w:t>
            </w:r>
          </w:p>
        </w:tc>
      </w:tr>
      <w:tr w:rsidR="007D7A6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 w:val="restart"/>
            <w:textDirection w:val="tbRlV"/>
            <w:vAlign w:val="center"/>
          </w:tcPr>
          <w:p w:rsidR="007D7A6D" w:rsidRDefault="007D7A6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陽電子断層撮影診療用放射性同位元素</w:t>
            </w:r>
            <w:r>
              <w:rPr>
                <w:rFonts w:hAnsi="Times New Roman"/>
              </w:rPr>
              <w:t>)</w:t>
            </w:r>
          </w:p>
          <w:p w:rsidR="007D7A6D" w:rsidRDefault="007D7A6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廃止した診療用放射性同位元</w:t>
            </w:r>
            <w:r>
              <w:rPr>
                <w:rFonts w:hAnsi="Times New Roman" w:hint="eastAsia"/>
              </w:rPr>
              <w:t>素</w:t>
            </w:r>
          </w:p>
        </w:tc>
        <w:tc>
          <w:tcPr>
            <w:tcW w:w="2130" w:type="dxa"/>
            <w:gridSpan w:val="3"/>
            <w:vAlign w:val="center"/>
          </w:tcPr>
          <w:p w:rsidR="007D7A6D" w:rsidRDefault="007D7A6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種</w:t>
            </w:r>
            <w:r>
              <w:rPr>
                <w:rFonts w:hAnsi="Times New Roman" w:hint="eastAsia"/>
              </w:rPr>
              <w:t>類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核種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670" w:type="dxa"/>
            <w:gridSpan w:val="2"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D7A6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D7A6D" w:rsidRDefault="007D7A6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形状</w:t>
            </w:r>
          </w:p>
        </w:tc>
        <w:tc>
          <w:tcPr>
            <w:tcW w:w="5670" w:type="dxa"/>
            <w:gridSpan w:val="2"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D7A6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D7A6D" w:rsidRDefault="007D7A6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群別</w:t>
            </w:r>
          </w:p>
        </w:tc>
        <w:tc>
          <w:tcPr>
            <w:tcW w:w="5670" w:type="dxa"/>
            <w:gridSpan w:val="2"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D7A6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D7A6D" w:rsidRDefault="007D7A6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廃止時における数量</w:t>
            </w:r>
          </w:p>
          <w:p w:rsidR="007D7A6D" w:rsidRDefault="007D7A6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(Bq)</w:t>
            </w:r>
          </w:p>
        </w:tc>
        <w:tc>
          <w:tcPr>
            <w:tcW w:w="5670" w:type="dxa"/>
            <w:gridSpan w:val="2"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D7A6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D7A6D" w:rsidRDefault="007D7A6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廃止の理由</w:t>
            </w:r>
          </w:p>
        </w:tc>
        <w:tc>
          <w:tcPr>
            <w:tcW w:w="5670" w:type="dxa"/>
            <w:gridSpan w:val="2"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D7A6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D7A6D" w:rsidRDefault="007D7A6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廃止後の処分方法</w:t>
            </w:r>
          </w:p>
        </w:tc>
        <w:tc>
          <w:tcPr>
            <w:tcW w:w="5670" w:type="dxa"/>
            <w:gridSpan w:val="2"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D7A6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D7A6D" w:rsidRDefault="007D7A6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廃止年月日</w:t>
            </w:r>
          </w:p>
        </w:tc>
        <w:tc>
          <w:tcPr>
            <w:tcW w:w="5670" w:type="dxa"/>
            <w:gridSpan w:val="2"/>
            <w:vAlign w:val="center"/>
          </w:tcPr>
          <w:p w:rsidR="007D7A6D" w:rsidRDefault="007D7A6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　月　　　　　日　　</w:t>
            </w:r>
          </w:p>
        </w:tc>
      </w:tr>
      <w:tr w:rsidR="007D7A6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305" w:type="dxa"/>
            <w:gridSpan w:val="5"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廃止後の診療用放射性同位元素使用室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陽電子断層撮影診療用放射性同位元素使用室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及び貯蔵施設並びに廃棄施設並びに放射線治療病室の用途</w:t>
            </w:r>
          </w:p>
        </w:tc>
        <w:tc>
          <w:tcPr>
            <w:tcW w:w="4200" w:type="dxa"/>
            <w:vAlign w:val="center"/>
          </w:tcPr>
          <w:p w:rsidR="007D7A6D" w:rsidRDefault="007D7A6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D7A6D" w:rsidRDefault="007D7A6D">
      <w:pPr>
        <w:overflowPunct w:val="0"/>
      </w:pPr>
    </w:p>
    <w:sectPr w:rsidR="007D7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4A" w:rsidRDefault="006F3C4A">
      <w:r>
        <w:separator/>
      </w:r>
    </w:p>
  </w:endnote>
  <w:endnote w:type="continuationSeparator" w:id="0">
    <w:p w:rsidR="006F3C4A" w:rsidRDefault="006F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6D" w:rsidRPr="001F7B3B" w:rsidRDefault="007D7A6D" w:rsidP="001F7B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6D" w:rsidRPr="001F7B3B" w:rsidRDefault="007D7A6D" w:rsidP="001F7B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6D" w:rsidRPr="001F7B3B" w:rsidRDefault="007D7A6D" w:rsidP="001F7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4A" w:rsidRDefault="006F3C4A">
      <w:r>
        <w:separator/>
      </w:r>
    </w:p>
  </w:footnote>
  <w:footnote w:type="continuationSeparator" w:id="0">
    <w:p w:rsidR="006F3C4A" w:rsidRDefault="006F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6D" w:rsidRPr="001F7B3B" w:rsidRDefault="007D7A6D" w:rsidP="001F7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6D" w:rsidRPr="001F7B3B" w:rsidRDefault="007D7A6D" w:rsidP="001F7B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6D" w:rsidRPr="001F7B3B" w:rsidRDefault="007D7A6D" w:rsidP="001F7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6D"/>
    <w:rsid w:val="001F7B3B"/>
    <w:rsid w:val="003434EF"/>
    <w:rsid w:val="006F3C4A"/>
    <w:rsid w:val="007D7A6D"/>
    <w:rsid w:val="00B92615"/>
    <w:rsid w:val="00C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3CEB60-6BEC-4E6E-81E6-61B651DE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rsid w:val="007D7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第50号様式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第50号様式</dc:title>
  <dc:subject> </dc:subject>
  <dc:creator>第一法規株式会社</dc:creator>
  <cp:keywords> </cp:keywords>
  <dc:description> </dc:description>
  <cp:lastModifiedBy>kawasaki-admin</cp:lastModifiedBy>
  <cp:revision>3</cp:revision>
  <dcterms:created xsi:type="dcterms:W3CDTF">2021-03-05T07:09:00Z</dcterms:created>
  <dcterms:modified xsi:type="dcterms:W3CDTF">2021-03-05T07:10:00Z</dcterms:modified>
</cp:coreProperties>
</file>