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1B782C" w:rsidRDefault="0011184A" w:rsidP="00105B06">
      <w:pPr>
        <w:spacing w:beforeLines="30" w:before="108"/>
        <w:jc w:val="right"/>
      </w:pPr>
      <w:r w:rsidRPr="001B782C">
        <w:rPr>
          <w:rFonts w:hint="eastAsia"/>
        </w:rPr>
        <w:t>令和　年　月　日</w:t>
      </w:r>
    </w:p>
    <w:p w:rsidR="0011184A" w:rsidRPr="001B782C" w:rsidRDefault="0011184A" w:rsidP="0011184A">
      <w:pPr>
        <w:jc w:val="left"/>
      </w:pPr>
      <w:r w:rsidRPr="001B782C">
        <w:rPr>
          <w:rFonts w:hint="eastAsia"/>
        </w:rPr>
        <w:t>（宛先）川崎市長</w:t>
      </w:r>
    </w:p>
    <w:p w:rsidR="004D41AF" w:rsidRPr="001B782C" w:rsidRDefault="004D41AF" w:rsidP="0011184A">
      <w:pPr>
        <w:jc w:val="left"/>
      </w:pPr>
    </w:p>
    <w:p w:rsidR="0011184A" w:rsidRPr="001B782C" w:rsidRDefault="0011184A" w:rsidP="007052B4">
      <w:pPr>
        <w:tabs>
          <w:tab w:val="left" w:pos="3332"/>
        </w:tabs>
      </w:pPr>
      <w:r w:rsidRPr="001B782C">
        <w:tab/>
      </w:r>
      <w:r w:rsidRPr="001B782C">
        <w:rPr>
          <w:rFonts w:hint="eastAsia"/>
        </w:rPr>
        <w:t>（受注者）</w:t>
      </w:r>
    </w:p>
    <w:p w:rsidR="0011184A" w:rsidRPr="001B782C" w:rsidRDefault="0011184A" w:rsidP="0011184A">
      <w:pPr>
        <w:tabs>
          <w:tab w:val="left" w:pos="3544"/>
          <w:tab w:val="left" w:pos="5387"/>
        </w:tabs>
      </w:pPr>
      <w:r w:rsidRPr="001B782C">
        <w:tab/>
      </w:r>
      <w:r w:rsidRPr="001B782C">
        <w:rPr>
          <w:rFonts w:hint="eastAsia"/>
        </w:rPr>
        <w:t>所在地</w:t>
      </w:r>
      <w:r w:rsidRPr="001B782C">
        <w:tab/>
      </w:r>
      <w:r w:rsidRPr="001B782C">
        <w:rPr>
          <w:rFonts w:hint="eastAsia"/>
        </w:rPr>
        <w:t>川崎市○○区</w:t>
      </w:r>
    </w:p>
    <w:p w:rsidR="0011184A" w:rsidRPr="001B782C" w:rsidRDefault="0011184A" w:rsidP="0011184A">
      <w:pPr>
        <w:tabs>
          <w:tab w:val="left" w:pos="3544"/>
          <w:tab w:val="left" w:pos="5387"/>
        </w:tabs>
      </w:pPr>
      <w:r w:rsidRPr="001B782C">
        <w:tab/>
      </w:r>
      <w:r w:rsidRPr="001B782C">
        <w:rPr>
          <w:rFonts w:hint="eastAsia"/>
        </w:rPr>
        <w:t>商号又は名称</w:t>
      </w:r>
      <w:r w:rsidRPr="001B782C">
        <w:tab/>
      </w:r>
      <w:r w:rsidRPr="001B782C">
        <w:rPr>
          <w:rFonts w:hint="eastAsia"/>
        </w:rPr>
        <w:t>株式会社　○○○</w:t>
      </w:r>
    </w:p>
    <w:p w:rsidR="0011184A" w:rsidRPr="001B782C" w:rsidRDefault="0011184A" w:rsidP="0011184A">
      <w:pPr>
        <w:tabs>
          <w:tab w:val="left" w:pos="3544"/>
          <w:tab w:val="left" w:pos="5387"/>
        </w:tabs>
      </w:pPr>
      <w:r w:rsidRPr="001B782C">
        <w:tab/>
      </w:r>
      <w:r w:rsidRPr="001B782C">
        <w:rPr>
          <w:rFonts w:hint="eastAsia"/>
        </w:rPr>
        <w:t>代表者氏名</w:t>
      </w:r>
      <w:r w:rsidRPr="001B782C">
        <w:tab/>
      </w:r>
      <w:r w:rsidRPr="001B782C">
        <w:rPr>
          <w:rFonts w:hint="eastAsia"/>
        </w:rPr>
        <w:t>代表取締役　○○　○○</w:t>
      </w:r>
    </w:p>
    <w:p w:rsidR="0011184A" w:rsidRPr="001B782C" w:rsidRDefault="0011184A" w:rsidP="0011184A"/>
    <w:p w:rsidR="0011184A" w:rsidRPr="001B782C" w:rsidRDefault="00841D4B" w:rsidP="00E5662F">
      <w:pPr>
        <w:jc w:val="center"/>
      </w:pPr>
      <w:r w:rsidRPr="001B782C">
        <w:rPr>
          <w:rFonts w:hint="eastAsia"/>
        </w:rPr>
        <w:t>川崎市港湾局委託業務等</w:t>
      </w:r>
      <w:r w:rsidR="00E5662F" w:rsidRPr="001B782C">
        <w:rPr>
          <w:rFonts w:hint="eastAsia"/>
        </w:rPr>
        <w:t>の情報共有システム利用</w:t>
      </w:r>
      <w:r w:rsidR="00B242A4" w:rsidRPr="001B782C">
        <w:rPr>
          <w:rFonts w:hint="eastAsia"/>
        </w:rPr>
        <w:t>申請書</w:t>
      </w:r>
      <w:r w:rsidR="00E5662F" w:rsidRPr="001B782C">
        <w:rPr>
          <w:rFonts w:hint="eastAsia"/>
        </w:rPr>
        <w:t>（変更</w:t>
      </w:r>
      <w:r w:rsidR="00B242A4" w:rsidRPr="001B782C">
        <w:rPr>
          <w:rFonts w:hint="eastAsia"/>
        </w:rPr>
        <w:t>申請書</w:t>
      </w:r>
      <w:r w:rsidR="00E5662F" w:rsidRPr="001B782C">
        <w:rPr>
          <w:rFonts w:hint="eastAsia"/>
        </w:rPr>
        <w:t>）</w:t>
      </w:r>
    </w:p>
    <w:p w:rsidR="00E5662F" w:rsidRPr="001B782C" w:rsidRDefault="00721C7F" w:rsidP="0011184A">
      <w:r w:rsidRPr="001B78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85725</wp:posOffset>
                </wp:positionV>
                <wp:extent cx="1276350" cy="504825"/>
                <wp:effectExtent l="361950" t="209550" r="19050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04825"/>
                        </a:xfrm>
                        <a:prstGeom prst="wedgeRectCallout">
                          <a:avLst>
                            <a:gd name="adj1" fmla="val -74698"/>
                            <a:gd name="adj2" fmla="val -84981"/>
                          </a:avLst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C7F" w:rsidRPr="00514078" w:rsidRDefault="00721C7F" w:rsidP="00721C7F">
                            <w:pPr>
                              <w:snapToGrid w:val="0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利用申請時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/変更</w:t>
                            </w: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申請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  <w:p w:rsidR="00721C7F" w:rsidRPr="00514078" w:rsidRDefault="00721C7F" w:rsidP="00721C7F">
                            <w:pPr>
                              <w:snapToGrid w:val="0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ともに同一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書式</w:t>
                            </w: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です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91.85pt;margin-top:6.75pt;width:100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" adj="-5335,-7556" filled="f" strokecolor="#a5a5a5 [2092]" strokeweight=".5pt">
                <v:textbox>
                  <w:txbxContent>
                    <w:p w:rsidR="00721C7F" w:rsidRPr="00514078" w:rsidRDefault="00721C7F" w:rsidP="00721C7F">
                      <w:pPr>
                        <w:snapToGrid w:val="0"/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利用申請時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/変更</w:t>
                      </w: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申請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時</w:t>
                      </w:r>
                    </w:p>
                    <w:p w:rsidR="00721C7F" w:rsidRPr="00514078" w:rsidRDefault="00721C7F" w:rsidP="00721C7F">
                      <w:pPr>
                        <w:snapToGrid w:val="0"/>
                        <w:jc w:val="center"/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ともに同一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書式</w:t>
                      </w: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です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D41AF" w:rsidRPr="001B782C" w:rsidRDefault="004D41AF" w:rsidP="0011184A"/>
    <w:p w:rsidR="000C11D6" w:rsidRPr="001B782C" w:rsidRDefault="00841D4B" w:rsidP="00E5662F">
      <w:pPr>
        <w:ind w:firstLineChars="100" w:firstLine="210"/>
      </w:pPr>
      <w:r w:rsidRPr="001B782C">
        <w:rPr>
          <w:rFonts w:hint="eastAsia"/>
        </w:rPr>
        <w:t>委託業務等</w:t>
      </w:r>
      <w:r w:rsidR="00E5662F" w:rsidRPr="001B782C">
        <w:rPr>
          <w:rFonts w:hint="eastAsia"/>
        </w:rPr>
        <w:t>の情報共有システム</w:t>
      </w:r>
      <w:r w:rsidR="00951710" w:rsidRPr="001B782C">
        <w:rPr>
          <w:rFonts w:hint="eastAsia"/>
        </w:rPr>
        <w:t>の</w:t>
      </w:r>
      <w:r w:rsidR="00E5662F" w:rsidRPr="001B782C">
        <w:rPr>
          <w:rFonts w:hint="eastAsia"/>
        </w:rPr>
        <w:t>利用</w:t>
      </w:r>
      <w:r w:rsidR="00BC4261" w:rsidRPr="001B782C">
        <w:rPr>
          <w:rFonts w:hint="eastAsia"/>
        </w:rPr>
        <w:t>について、次の通り申請</w:t>
      </w:r>
      <w:r w:rsidR="00E5662F" w:rsidRPr="001B782C">
        <w:rPr>
          <w:rFonts w:hint="eastAsia"/>
        </w:rPr>
        <w:t>します。</w:t>
      </w:r>
    </w:p>
    <w:p w:rsidR="00E5662F" w:rsidRPr="001B782C" w:rsidRDefault="000C11D6" w:rsidP="00E5662F">
      <w:pPr>
        <w:ind w:firstLineChars="100" w:firstLine="210"/>
      </w:pPr>
      <w:r w:rsidRPr="001B782C">
        <w:rPr>
          <w:rFonts w:hint="eastAsia"/>
        </w:rPr>
        <w:t>なお、「</w:t>
      </w:r>
      <w:r w:rsidR="00841D4B" w:rsidRPr="001B782C">
        <w:rPr>
          <w:rFonts w:hint="eastAsia"/>
        </w:rPr>
        <w:t>川崎市港湾局委託業務等</w:t>
      </w:r>
      <w:r w:rsidR="0092424A" w:rsidRPr="001B782C">
        <w:rPr>
          <w:rFonts w:hint="eastAsia"/>
        </w:rPr>
        <w:t>の情報共有システム</w:t>
      </w:r>
      <w:r w:rsidR="00841D4B" w:rsidRPr="001B782C">
        <w:rPr>
          <w:rFonts w:hint="eastAsia"/>
        </w:rPr>
        <w:t>試行実施</w:t>
      </w:r>
      <w:r w:rsidRPr="001B782C">
        <w:rPr>
          <w:rFonts w:hint="eastAsia"/>
        </w:rPr>
        <w:t>ガイドライン」に基づいて利用することに同意します。</w:t>
      </w:r>
    </w:p>
    <w:p w:rsidR="00E5662F" w:rsidRPr="001B782C" w:rsidRDefault="00E5662F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1835"/>
      </w:tblGrid>
      <w:tr w:rsidR="001B782C" w:rsidRPr="001B782C" w:rsidTr="00951710">
        <w:trPr>
          <w:trHeight w:val="844"/>
        </w:trPr>
        <w:tc>
          <w:tcPr>
            <w:tcW w:w="1980" w:type="dxa"/>
            <w:vAlign w:val="center"/>
          </w:tcPr>
          <w:p w:rsidR="001A1D3C" w:rsidRPr="001B782C" w:rsidRDefault="001A1D3C" w:rsidP="001A1D3C">
            <w:pPr>
              <w:jc w:val="center"/>
            </w:pPr>
            <w:r w:rsidRPr="001B782C">
              <w:rPr>
                <w:rFonts w:hint="eastAsia"/>
              </w:rPr>
              <w:t>件　名</w:t>
            </w:r>
          </w:p>
        </w:tc>
        <w:tc>
          <w:tcPr>
            <w:tcW w:w="7080" w:type="dxa"/>
            <w:gridSpan w:val="3"/>
            <w:vAlign w:val="center"/>
          </w:tcPr>
          <w:p w:rsidR="001A1D3C" w:rsidRPr="001B782C" w:rsidRDefault="001A1D3C" w:rsidP="001A1D3C">
            <w:pPr>
              <w:jc w:val="center"/>
            </w:pPr>
          </w:p>
        </w:tc>
      </w:tr>
      <w:tr w:rsidR="001B782C" w:rsidRPr="001B782C" w:rsidTr="004D41AF">
        <w:tc>
          <w:tcPr>
            <w:tcW w:w="1980" w:type="dxa"/>
            <w:vAlign w:val="center"/>
          </w:tcPr>
          <w:p w:rsidR="00305C03" w:rsidRPr="001B782C" w:rsidRDefault="00305C03" w:rsidP="00305C03">
            <w:pPr>
              <w:jc w:val="center"/>
            </w:pPr>
            <w:r w:rsidRPr="001B782C">
              <w:rPr>
                <w:rFonts w:hint="eastAsia"/>
              </w:rPr>
              <w:t>情報共有システム</w:t>
            </w:r>
          </w:p>
          <w:p w:rsidR="003255B0" w:rsidRPr="001B782C" w:rsidRDefault="003255B0" w:rsidP="00305C03">
            <w:pPr>
              <w:jc w:val="center"/>
            </w:pPr>
            <w:r w:rsidRPr="001B782C">
              <w:rPr>
                <w:rFonts w:hint="eastAsia"/>
              </w:rPr>
              <w:t>（ASP方式</w:t>
            </w:r>
            <w:r w:rsidR="0058782D" w:rsidRPr="001B782C">
              <w:rPr>
                <w:rFonts w:hint="eastAsia"/>
              </w:rPr>
              <w:t>指定</w:t>
            </w:r>
            <w:r w:rsidRPr="001B782C">
              <w:rPr>
                <w:rFonts w:hint="eastAsia"/>
              </w:rPr>
              <w:t>）</w:t>
            </w:r>
          </w:p>
        </w:tc>
        <w:tc>
          <w:tcPr>
            <w:tcW w:w="5245" w:type="dxa"/>
            <w:gridSpan w:val="2"/>
            <w:vAlign w:val="center"/>
          </w:tcPr>
          <w:p w:rsidR="00305C03" w:rsidRPr="001B782C" w:rsidRDefault="00305C03" w:rsidP="0011184A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305C03" w:rsidRPr="001B782C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※</w:t>
            </w:r>
            <w:r w:rsidR="00305C03" w:rsidRPr="001B782C">
              <w:rPr>
                <w:rFonts w:hint="eastAsia"/>
                <w:sz w:val="16"/>
                <w:szCs w:val="18"/>
              </w:rPr>
              <w:t>情報共有システム提供者機能要件</w:t>
            </w:r>
            <w:r w:rsidR="00305C03" w:rsidRPr="001B782C">
              <w:rPr>
                <w:sz w:val="16"/>
                <w:szCs w:val="18"/>
              </w:rPr>
              <w:t>対応状況一覧表（国土交通省）</w:t>
            </w:r>
            <w:r w:rsidR="00305C03" w:rsidRPr="001B782C">
              <w:rPr>
                <w:rFonts w:hint="eastAsia"/>
                <w:sz w:val="16"/>
                <w:szCs w:val="18"/>
              </w:rPr>
              <w:t>から選定</w:t>
            </w:r>
          </w:p>
        </w:tc>
      </w:tr>
      <w:tr w:rsidR="001B782C" w:rsidRPr="001B782C" w:rsidTr="00951710">
        <w:tc>
          <w:tcPr>
            <w:tcW w:w="1980" w:type="dxa"/>
            <w:vMerge w:val="restart"/>
            <w:vAlign w:val="center"/>
          </w:tcPr>
          <w:p w:rsidR="0058782D" w:rsidRPr="001B782C" w:rsidRDefault="0058782D" w:rsidP="00FC713B">
            <w:pPr>
              <w:jc w:val="center"/>
            </w:pPr>
            <w:r w:rsidRPr="001B782C">
              <w:rPr>
                <w:rFonts w:hint="eastAsia"/>
              </w:rPr>
              <w:t>機能</w:t>
            </w:r>
            <w:r w:rsidR="00127EB0" w:rsidRPr="001B782C">
              <w:rPr>
                <w:rFonts w:hint="eastAsia"/>
              </w:rPr>
              <w:t>要件</w:t>
            </w:r>
          </w:p>
        </w:tc>
        <w:tc>
          <w:tcPr>
            <w:tcW w:w="2835" w:type="dxa"/>
          </w:tcPr>
          <w:p w:rsidR="0058782D" w:rsidRPr="001B782C" w:rsidRDefault="0058782D" w:rsidP="00E013D3">
            <w:pPr>
              <w:jc w:val="center"/>
              <w:rPr>
                <w:sz w:val="18"/>
                <w:szCs w:val="18"/>
              </w:rPr>
            </w:pPr>
            <w:r w:rsidRPr="001B782C">
              <w:rPr>
                <w:rFonts w:hint="eastAsia"/>
                <w:sz w:val="18"/>
                <w:szCs w:val="18"/>
              </w:rPr>
              <w:t>【必須機能】</w:t>
            </w:r>
          </w:p>
        </w:tc>
        <w:tc>
          <w:tcPr>
            <w:tcW w:w="2410" w:type="dxa"/>
          </w:tcPr>
          <w:p w:rsidR="0058782D" w:rsidRPr="001B782C" w:rsidRDefault="0058782D" w:rsidP="00E013D3">
            <w:pPr>
              <w:jc w:val="center"/>
              <w:rPr>
                <w:sz w:val="18"/>
                <w:szCs w:val="18"/>
              </w:rPr>
            </w:pPr>
            <w:r w:rsidRPr="001B782C">
              <w:rPr>
                <w:rFonts w:hint="eastAsia"/>
                <w:sz w:val="18"/>
                <w:szCs w:val="18"/>
              </w:rPr>
              <w:t>【任意機能】</w:t>
            </w:r>
          </w:p>
        </w:tc>
        <w:tc>
          <w:tcPr>
            <w:tcW w:w="1835" w:type="dxa"/>
            <w:vMerge w:val="restart"/>
          </w:tcPr>
          <w:p w:rsidR="00644C44" w:rsidRPr="001B782C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※システム選定の際、必須機能が利用できることを確認してくだ</w:t>
            </w:r>
            <w:r w:rsidR="00917567" w:rsidRPr="001B782C">
              <w:rPr>
                <w:rFonts w:hint="eastAsia"/>
                <w:sz w:val="16"/>
                <w:szCs w:val="18"/>
              </w:rPr>
              <w:t>さい</w:t>
            </w:r>
            <w:r w:rsidR="00665712" w:rsidRPr="001B782C">
              <w:rPr>
                <w:rFonts w:hint="eastAsia"/>
                <w:sz w:val="16"/>
                <w:szCs w:val="18"/>
              </w:rPr>
              <w:t>。</w:t>
            </w:r>
            <w:r w:rsidR="00644C44" w:rsidRPr="001B782C">
              <w:rPr>
                <w:rFonts w:hint="eastAsia"/>
                <w:sz w:val="16"/>
                <w:szCs w:val="18"/>
              </w:rPr>
              <w:t>（利用する機能を「■」に</w:t>
            </w:r>
            <w:r w:rsidR="00EC6C1B" w:rsidRPr="001B782C">
              <w:rPr>
                <w:rFonts w:hint="eastAsia"/>
                <w:sz w:val="16"/>
                <w:szCs w:val="18"/>
              </w:rPr>
              <w:t>変更</w:t>
            </w:r>
            <w:r w:rsidR="00644C44" w:rsidRPr="001B782C">
              <w:rPr>
                <w:rFonts w:hint="eastAsia"/>
                <w:sz w:val="16"/>
                <w:szCs w:val="18"/>
              </w:rPr>
              <w:t>）</w:t>
            </w:r>
          </w:p>
          <w:p w:rsidR="00E013D3" w:rsidRPr="001B782C" w:rsidRDefault="00E013D3" w:rsidP="00D420E8">
            <w:pPr>
              <w:rPr>
                <w:sz w:val="16"/>
                <w:szCs w:val="18"/>
              </w:rPr>
            </w:pPr>
          </w:p>
          <w:p w:rsidR="0058782D" w:rsidRPr="001B782C" w:rsidRDefault="000D7360" w:rsidP="00D420E8">
            <w:pPr>
              <w:ind w:left="160" w:hangingChars="100" w:hanging="160"/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※</w:t>
            </w:r>
            <w:r w:rsidR="0058782D" w:rsidRPr="001B782C">
              <w:rPr>
                <w:rFonts w:hint="eastAsia"/>
                <w:sz w:val="16"/>
                <w:szCs w:val="18"/>
              </w:rPr>
              <w:t>土木工事等の情報共有システム活用ガイドライン（国土交通省）</w:t>
            </w:r>
            <w:r w:rsidR="00CF5917" w:rsidRPr="001B782C">
              <w:rPr>
                <w:rFonts w:hint="eastAsia"/>
                <w:sz w:val="16"/>
                <w:szCs w:val="18"/>
              </w:rPr>
              <w:t>を</w:t>
            </w:r>
            <w:r w:rsidR="0058782D" w:rsidRPr="001B782C">
              <w:rPr>
                <w:rFonts w:hint="eastAsia"/>
                <w:sz w:val="16"/>
                <w:szCs w:val="18"/>
              </w:rPr>
              <w:t>参照</w:t>
            </w:r>
          </w:p>
        </w:tc>
      </w:tr>
      <w:tr w:rsidR="001B782C" w:rsidRPr="001B782C" w:rsidTr="00951710">
        <w:tc>
          <w:tcPr>
            <w:tcW w:w="1980" w:type="dxa"/>
            <w:vMerge/>
            <w:vAlign w:val="center"/>
          </w:tcPr>
          <w:p w:rsidR="0058782D" w:rsidRPr="001B782C" w:rsidRDefault="0058782D" w:rsidP="00FC713B">
            <w:pPr>
              <w:jc w:val="center"/>
            </w:pPr>
          </w:p>
        </w:tc>
        <w:tc>
          <w:tcPr>
            <w:tcW w:w="2835" w:type="dxa"/>
          </w:tcPr>
          <w:p w:rsidR="0058782D" w:rsidRPr="001B782C" w:rsidRDefault="0058782D" w:rsidP="00305C03">
            <w:pPr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■発議書類作成機能</w:t>
            </w:r>
          </w:p>
          <w:p w:rsidR="0058782D" w:rsidRPr="001B782C" w:rsidRDefault="0058782D" w:rsidP="00305C03">
            <w:pPr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■ワークフロー機能</w:t>
            </w:r>
          </w:p>
          <w:p w:rsidR="0058782D" w:rsidRPr="001B782C" w:rsidRDefault="0058782D" w:rsidP="00305C03">
            <w:pPr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■書類管理機能</w:t>
            </w:r>
          </w:p>
          <w:p w:rsidR="0058782D" w:rsidRPr="001B782C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■共有書類管理機能</w:t>
            </w:r>
          </w:p>
          <w:p w:rsidR="0058782D" w:rsidRPr="001B782C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■発議書類管理機能</w:t>
            </w:r>
          </w:p>
          <w:p w:rsidR="0058782D" w:rsidRPr="001B782C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■未発議書類管理機能</w:t>
            </w:r>
          </w:p>
          <w:p w:rsidR="0058782D" w:rsidRPr="001B782C" w:rsidRDefault="0058782D" w:rsidP="00305C03">
            <w:pPr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■工事書類等入出力・保管支援機能</w:t>
            </w:r>
          </w:p>
        </w:tc>
        <w:tc>
          <w:tcPr>
            <w:tcW w:w="2410" w:type="dxa"/>
          </w:tcPr>
          <w:p w:rsidR="0058782D" w:rsidRPr="001B782C" w:rsidRDefault="0095495C" w:rsidP="0011184A">
            <w:pPr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□掲示板機能</w:t>
            </w:r>
          </w:p>
          <w:p w:rsidR="0095495C" w:rsidRPr="001B782C" w:rsidRDefault="0095495C" w:rsidP="0011184A">
            <w:pPr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□スケジュール管理機能</w:t>
            </w:r>
          </w:p>
          <w:p w:rsidR="008C0A90" w:rsidRPr="001B782C" w:rsidRDefault="008C0A90" w:rsidP="0011184A">
            <w:pPr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□書類管理機能</w:t>
            </w:r>
          </w:p>
          <w:p w:rsidR="008C0A90" w:rsidRPr="001B782C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□図面サムネイル表示機能</w:t>
            </w:r>
          </w:p>
          <w:p w:rsidR="008C0A90" w:rsidRPr="001B782C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□３次元データ等表示機能</w:t>
            </w:r>
          </w:p>
          <w:p w:rsidR="008C0A90" w:rsidRPr="001B782C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□コンカレント支援機能</w:t>
            </w:r>
          </w:p>
          <w:p w:rsidR="008C0A90" w:rsidRPr="001B782C" w:rsidRDefault="008C0A90" w:rsidP="008C0A90">
            <w:pPr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□オンライン電子納品機能</w:t>
            </w:r>
          </w:p>
          <w:p w:rsidR="008C0A90" w:rsidRPr="001B782C" w:rsidRDefault="008C0A90" w:rsidP="008C0A90">
            <w:pPr>
              <w:rPr>
                <w:sz w:val="16"/>
                <w:szCs w:val="18"/>
              </w:rPr>
            </w:pPr>
            <w:r w:rsidRPr="001B782C">
              <w:rPr>
                <w:rFonts w:hint="eastAsia"/>
                <w:sz w:val="16"/>
                <w:szCs w:val="18"/>
              </w:rPr>
              <w:t>□遠隔臨場支援機能</w:t>
            </w:r>
          </w:p>
        </w:tc>
        <w:tc>
          <w:tcPr>
            <w:tcW w:w="1835" w:type="dxa"/>
            <w:vMerge/>
          </w:tcPr>
          <w:p w:rsidR="0058782D" w:rsidRPr="001B782C" w:rsidRDefault="0058782D" w:rsidP="0011184A">
            <w:pPr>
              <w:rPr>
                <w:sz w:val="16"/>
                <w:szCs w:val="18"/>
              </w:rPr>
            </w:pPr>
          </w:p>
        </w:tc>
      </w:tr>
      <w:tr w:rsidR="001B782C" w:rsidRPr="001B782C" w:rsidTr="00951710">
        <w:tc>
          <w:tcPr>
            <w:tcW w:w="1980" w:type="dxa"/>
            <w:vMerge w:val="restart"/>
            <w:vAlign w:val="center"/>
          </w:tcPr>
          <w:p w:rsidR="00951710" w:rsidRPr="001B782C" w:rsidRDefault="00951710" w:rsidP="00171C66">
            <w:pPr>
              <w:jc w:val="center"/>
            </w:pPr>
            <w:r w:rsidRPr="001B782C">
              <w:rPr>
                <w:rFonts w:hint="eastAsia"/>
              </w:rPr>
              <w:t>システム利用者</w:t>
            </w:r>
          </w:p>
        </w:tc>
        <w:tc>
          <w:tcPr>
            <w:tcW w:w="5245" w:type="dxa"/>
            <w:gridSpan w:val="2"/>
          </w:tcPr>
          <w:p w:rsidR="00951710" w:rsidRPr="001B782C" w:rsidRDefault="00951710" w:rsidP="00171C66">
            <w:pPr>
              <w:rPr>
                <w:sz w:val="18"/>
                <w:szCs w:val="18"/>
              </w:rPr>
            </w:pPr>
            <w:r w:rsidRPr="001B782C">
              <w:rPr>
                <w:rFonts w:hint="eastAsia"/>
                <w:sz w:val="18"/>
                <w:szCs w:val="18"/>
              </w:rPr>
              <w:t>【受注者】■現場代理人　■監理（主任）技術者</w:t>
            </w:r>
          </w:p>
        </w:tc>
        <w:tc>
          <w:tcPr>
            <w:tcW w:w="1835" w:type="dxa"/>
            <w:vMerge w:val="restart"/>
          </w:tcPr>
          <w:p w:rsidR="00951710" w:rsidRPr="001B782C" w:rsidRDefault="00951710" w:rsidP="00171C66">
            <w:pPr>
              <w:rPr>
                <w:sz w:val="16"/>
                <w:szCs w:val="18"/>
              </w:rPr>
            </w:pPr>
          </w:p>
        </w:tc>
      </w:tr>
      <w:tr w:rsidR="00951710" w:rsidRPr="001B782C" w:rsidTr="0095495C">
        <w:tc>
          <w:tcPr>
            <w:tcW w:w="1980" w:type="dxa"/>
            <w:vMerge/>
          </w:tcPr>
          <w:p w:rsidR="00951710" w:rsidRPr="001B782C" w:rsidRDefault="00951710" w:rsidP="00171C66">
            <w:pPr>
              <w:jc w:val="center"/>
            </w:pPr>
          </w:p>
        </w:tc>
        <w:tc>
          <w:tcPr>
            <w:tcW w:w="5245" w:type="dxa"/>
            <w:gridSpan w:val="2"/>
          </w:tcPr>
          <w:p w:rsidR="00951710" w:rsidRPr="001B782C" w:rsidRDefault="00951710" w:rsidP="00171C66">
            <w:pPr>
              <w:rPr>
                <w:sz w:val="18"/>
                <w:szCs w:val="18"/>
              </w:rPr>
            </w:pPr>
            <w:r w:rsidRPr="001B782C">
              <w:rPr>
                <w:rFonts w:hint="eastAsia"/>
                <w:sz w:val="18"/>
                <w:szCs w:val="18"/>
              </w:rPr>
              <w:t>【発注者】■総括監督員　■主任監督員　■一般監督員</w:t>
            </w:r>
          </w:p>
        </w:tc>
        <w:tc>
          <w:tcPr>
            <w:tcW w:w="1835" w:type="dxa"/>
            <w:vMerge/>
          </w:tcPr>
          <w:p w:rsidR="00951710" w:rsidRPr="001B782C" w:rsidRDefault="00951710" w:rsidP="00171C66">
            <w:pPr>
              <w:rPr>
                <w:sz w:val="16"/>
                <w:szCs w:val="18"/>
              </w:rPr>
            </w:pPr>
          </w:p>
        </w:tc>
      </w:tr>
    </w:tbl>
    <w:p w:rsidR="00040937" w:rsidRPr="001B782C" w:rsidRDefault="00040937" w:rsidP="0011184A"/>
    <w:sectPr w:rsidR="00040937" w:rsidRPr="001B782C" w:rsidSect="00924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64" w:rsidRDefault="00274964" w:rsidP="00455176">
      <w:r>
        <w:separator/>
      </w:r>
    </w:p>
  </w:endnote>
  <w:endnote w:type="continuationSeparator" w:id="0">
    <w:p w:rsidR="00274964" w:rsidRDefault="00274964" w:rsidP="004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A8" w:rsidRDefault="001323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A8" w:rsidRDefault="001323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A8" w:rsidRDefault="001323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64" w:rsidRDefault="00274964" w:rsidP="00455176">
      <w:r>
        <w:separator/>
      </w:r>
    </w:p>
  </w:footnote>
  <w:footnote w:type="continuationSeparator" w:id="0">
    <w:p w:rsidR="00274964" w:rsidRDefault="00274964" w:rsidP="0045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A8" w:rsidRDefault="001323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2C" w:rsidRPr="001323A8" w:rsidRDefault="001B782C" w:rsidP="001323A8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A8" w:rsidRDefault="001323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40937"/>
    <w:rsid w:val="000C11D6"/>
    <w:rsid w:val="000D7360"/>
    <w:rsid w:val="000E0513"/>
    <w:rsid w:val="00105B06"/>
    <w:rsid w:val="0011184A"/>
    <w:rsid w:val="00127EB0"/>
    <w:rsid w:val="001323A8"/>
    <w:rsid w:val="00195BA8"/>
    <w:rsid w:val="001A1D3C"/>
    <w:rsid w:val="001B2652"/>
    <w:rsid w:val="001B782C"/>
    <w:rsid w:val="00222DA3"/>
    <w:rsid w:val="00274964"/>
    <w:rsid w:val="002F6F6F"/>
    <w:rsid w:val="00305C03"/>
    <w:rsid w:val="003255B0"/>
    <w:rsid w:val="00333520"/>
    <w:rsid w:val="00396452"/>
    <w:rsid w:val="003F0720"/>
    <w:rsid w:val="00455176"/>
    <w:rsid w:val="004D41AF"/>
    <w:rsid w:val="00514078"/>
    <w:rsid w:val="00555165"/>
    <w:rsid w:val="0058782D"/>
    <w:rsid w:val="005C2E5D"/>
    <w:rsid w:val="00644C44"/>
    <w:rsid w:val="00665712"/>
    <w:rsid w:val="006F425A"/>
    <w:rsid w:val="007052B4"/>
    <w:rsid w:val="00721C7F"/>
    <w:rsid w:val="007513C4"/>
    <w:rsid w:val="0075504E"/>
    <w:rsid w:val="007B46FE"/>
    <w:rsid w:val="00841D4B"/>
    <w:rsid w:val="0088098C"/>
    <w:rsid w:val="008A494B"/>
    <w:rsid w:val="008C0A90"/>
    <w:rsid w:val="008C38B3"/>
    <w:rsid w:val="00917567"/>
    <w:rsid w:val="0092424A"/>
    <w:rsid w:val="00951710"/>
    <w:rsid w:val="0095495C"/>
    <w:rsid w:val="009D03EB"/>
    <w:rsid w:val="00B242A4"/>
    <w:rsid w:val="00B95F20"/>
    <w:rsid w:val="00BC4261"/>
    <w:rsid w:val="00CC4271"/>
    <w:rsid w:val="00CC476C"/>
    <w:rsid w:val="00CF5917"/>
    <w:rsid w:val="00D420E8"/>
    <w:rsid w:val="00E013D3"/>
    <w:rsid w:val="00E03F7C"/>
    <w:rsid w:val="00E5662F"/>
    <w:rsid w:val="00EC6C1B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176"/>
  </w:style>
  <w:style w:type="paragraph" w:styleId="a8">
    <w:name w:val="footer"/>
    <w:basedOn w:val="a"/>
    <w:link w:val="a9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176"/>
  </w:style>
  <w:style w:type="character" w:styleId="aa">
    <w:name w:val="annotation reference"/>
    <w:basedOn w:val="a0"/>
    <w:uiPriority w:val="99"/>
    <w:semiHidden/>
    <w:unhideWhenUsed/>
    <w:rsid w:val="007550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50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50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0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5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D0D0-313C-416E-BF1C-628BD11C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2021-12-24T02:43:00Z</cp:lastPrinted>
  <dcterms:created xsi:type="dcterms:W3CDTF">2024-10-07T00:16:00Z</dcterms:created>
  <dcterms:modified xsi:type="dcterms:W3CDTF">2024-12-11T01:36:00Z</dcterms:modified>
</cp:coreProperties>
</file>