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3E8" w:rsidRPr="000D7102" w:rsidRDefault="00FC33E8" w:rsidP="00FC33E8">
      <w:pPr>
        <w:jc w:val="center"/>
        <w:rPr>
          <w:sz w:val="23"/>
          <w:szCs w:val="23"/>
        </w:rPr>
      </w:pPr>
      <w:r w:rsidRPr="000D7102">
        <w:rPr>
          <w:rFonts w:hint="eastAsia"/>
          <w:sz w:val="23"/>
          <w:szCs w:val="23"/>
        </w:rPr>
        <w:t>自主検査チェックシート</w:t>
      </w:r>
    </w:p>
    <w:p w:rsidR="00FC33E8" w:rsidRPr="000D7102" w:rsidRDefault="00FC33E8" w:rsidP="00FC33E8">
      <w:pPr>
        <w:jc w:val="right"/>
        <w:rPr>
          <w:sz w:val="23"/>
          <w:szCs w:val="23"/>
        </w:rPr>
      </w:pPr>
      <w:r w:rsidRPr="000D7102">
        <w:rPr>
          <w:rFonts w:hint="eastAsia"/>
          <w:sz w:val="23"/>
          <w:szCs w:val="23"/>
        </w:rPr>
        <w:t>（移管前提工事用）</w:t>
      </w:r>
    </w:p>
    <w:tbl>
      <w:tblPr>
        <w:tblW w:w="91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392"/>
        <w:gridCol w:w="1074"/>
      </w:tblGrid>
      <w:tr w:rsidR="000D7102" w:rsidRPr="000D7102" w:rsidTr="00D91E44">
        <w:trPr>
          <w:trHeight w:val="528"/>
        </w:trPr>
        <w:tc>
          <w:tcPr>
            <w:tcW w:w="2700" w:type="dxa"/>
            <w:tcBorders>
              <w:top w:val="single" w:sz="4" w:space="0" w:color="auto"/>
            </w:tcBorders>
            <w:vAlign w:val="center"/>
          </w:tcPr>
          <w:p w:rsidR="00FC33E8" w:rsidRPr="000D7102" w:rsidRDefault="00FC33E8" w:rsidP="00D91E44">
            <w:pPr>
              <w:spacing w:line="340" w:lineRule="exact"/>
              <w:jc w:val="center"/>
              <w:rPr>
                <w:szCs w:val="21"/>
              </w:rPr>
            </w:pPr>
            <w:r w:rsidRPr="000D7102">
              <w:rPr>
                <w:rFonts w:hint="eastAsia"/>
                <w:szCs w:val="21"/>
              </w:rPr>
              <w:t>確　認　項　目</w:t>
            </w:r>
          </w:p>
        </w:tc>
        <w:tc>
          <w:tcPr>
            <w:tcW w:w="5392" w:type="dxa"/>
            <w:tcBorders>
              <w:top w:val="single" w:sz="4" w:space="0" w:color="auto"/>
            </w:tcBorders>
            <w:vAlign w:val="center"/>
          </w:tcPr>
          <w:p w:rsidR="00FC33E8" w:rsidRPr="000D7102" w:rsidRDefault="00FC33E8" w:rsidP="00D91E44">
            <w:pPr>
              <w:spacing w:line="340" w:lineRule="exact"/>
              <w:jc w:val="center"/>
              <w:rPr>
                <w:szCs w:val="21"/>
              </w:rPr>
            </w:pPr>
            <w:r w:rsidRPr="000D7102">
              <w:rPr>
                <w:rFonts w:hint="eastAsia"/>
                <w:szCs w:val="21"/>
              </w:rPr>
              <w:t>検</w:t>
            </w:r>
            <w:r w:rsidRPr="000D7102">
              <w:rPr>
                <w:rFonts w:hint="eastAsia"/>
                <w:szCs w:val="21"/>
              </w:rPr>
              <w:t xml:space="preserve">   </w:t>
            </w:r>
            <w:r w:rsidRPr="000D7102">
              <w:rPr>
                <w:rFonts w:hint="eastAsia"/>
                <w:szCs w:val="21"/>
              </w:rPr>
              <w:t>査</w:t>
            </w:r>
            <w:r w:rsidRPr="000D7102">
              <w:rPr>
                <w:rFonts w:hint="eastAsia"/>
                <w:szCs w:val="21"/>
              </w:rPr>
              <w:t xml:space="preserve">   </w:t>
            </w:r>
            <w:r w:rsidRPr="000D7102">
              <w:rPr>
                <w:rFonts w:hint="eastAsia"/>
                <w:szCs w:val="21"/>
              </w:rPr>
              <w:t>内</w:t>
            </w:r>
            <w:r w:rsidRPr="000D7102">
              <w:rPr>
                <w:rFonts w:hint="eastAsia"/>
                <w:szCs w:val="21"/>
              </w:rPr>
              <w:t xml:space="preserve">   </w:t>
            </w:r>
            <w:r w:rsidRPr="000D7102">
              <w:rPr>
                <w:rFonts w:hint="eastAsia"/>
                <w:szCs w:val="21"/>
              </w:rPr>
              <w:t>容</w:t>
            </w:r>
          </w:p>
        </w:tc>
        <w:tc>
          <w:tcPr>
            <w:tcW w:w="1074" w:type="dxa"/>
            <w:tcBorders>
              <w:top w:val="single" w:sz="4" w:space="0" w:color="auto"/>
            </w:tcBorders>
            <w:vAlign w:val="center"/>
          </w:tcPr>
          <w:p w:rsidR="00FC33E8" w:rsidRPr="000D7102" w:rsidRDefault="00FC33E8" w:rsidP="00D91E44">
            <w:pPr>
              <w:spacing w:line="340" w:lineRule="exact"/>
              <w:rPr>
                <w:szCs w:val="21"/>
              </w:rPr>
            </w:pPr>
            <w:r w:rsidRPr="000D7102">
              <w:rPr>
                <w:rFonts w:hint="eastAsia"/>
                <w:szCs w:val="21"/>
              </w:rPr>
              <w:t>チェック</w:t>
            </w:r>
          </w:p>
        </w:tc>
      </w:tr>
      <w:tr w:rsidR="000D7102" w:rsidRPr="000D7102" w:rsidTr="00D91E44">
        <w:trPr>
          <w:trHeight w:val="1077"/>
        </w:trPr>
        <w:tc>
          <w:tcPr>
            <w:tcW w:w="2700" w:type="dxa"/>
            <w:vAlign w:val="center"/>
          </w:tcPr>
          <w:p w:rsidR="00FC33E8" w:rsidRPr="000D7102" w:rsidRDefault="00FC33E8" w:rsidP="00D91E44">
            <w:pPr>
              <w:spacing w:line="340" w:lineRule="exact"/>
              <w:rPr>
                <w:szCs w:val="21"/>
              </w:rPr>
            </w:pPr>
            <w:r w:rsidRPr="000D7102">
              <w:rPr>
                <w:rFonts w:hint="eastAsia"/>
                <w:szCs w:val="21"/>
              </w:rPr>
              <w:t>案内図</w:t>
            </w:r>
          </w:p>
        </w:tc>
        <w:tc>
          <w:tcPr>
            <w:tcW w:w="5392" w:type="dxa"/>
            <w:vAlign w:val="center"/>
          </w:tcPr>
          <w:p w:rsidR="00FC33E8" w:rsidRPr="000D7102" w:rsidRDefault="00FC33E8" w:rsidP="00D91E44">
            <w:pPr>
              <w:numPr>
                <w:ilvl w:val="0"/>
                <w:numId w:val="1"/>
              </w:numPr>
              <w:spacing w:line="340" w:lineRule="exact"/>
              <w:rPr>
                <w:szCs w:val="21"/>
              </w:rPr>
            </w:pPr>
            <w:r w:rsidRPr="000D7102">
              <w:rPr>
                <w:rFonts w:hint="eastAsia"/>
                <w:szCs w:val="21"/>
              </w:rPr>
              <w:t>案内図に水道配管図（縮尺１／</w:t>
            </w:r>
            <w:r w:rsidR="00F807A0" w:rsidRPr="000D7102">
              <w:rPr>
                <w:rFonts w:hint="eastAsia"/>
                <w:szCs w:val="21"/>
              </w:rPr>
              <w:t>１００００</w:t>
            </w:r>
            <w:r w:rsidRPr="000D7102">
              <w:rPr>
                <w:rFonts w:hint="eastAsia"/>
                <w:szCs w:val="21"/>
              </w:rPr>
              <w:t>）が使用されており、枠外上段に図番（ページ番号）、枠内に水道配管図記載の図郭線（メッシュ線）ならびに図番（メッシュ名称及び番号）が記入されていること。</w:t>
            </w:r>
          </w:p>
          <w:p w:rsidR="00FC33E8" w:rsidRPr="000D7102" w:rsidRDefault="00FC33E8" w:rsidP="00D91E44">
            <w:pPr>
              <w:numPr>
                <w:ilvl w:val="0"/>
                <w:numId w:val="1"/>
              </w:numPr>
              <w:spacing w:line="340" w:lineRule="exact"/>
              <w:rPr>
                <w:szCs w:val="21"/>
              </w:rPr>
            </w:pPr>
            <w:r w:rsidRPr="000D7102">
              <w:rPr>
                <w:rFonts w:hint="eastAsia"/>
                <w:szCs w:val="21"/>
              </w:rPr>
              <w:t>工事箇所が引き出し線を用いた旗上げにより明示されていること。</w:t>
            </w:r>
          </w:p>
        </w:tc>
        <w:tc>
          <w:tcPr>
            <w:tcW w:w="1074" w:type="dxa"/>
          </w:tcPr>
          <w:p w:rsidR="00FC33E8" w:rsidRPr="000D7102" w:rsidRDefault="00FC33E8" w:rsidP="00D91E44">
            <w:pPr>
              <w:spacing w:line="34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40" w:lineRule="exact"/>
              <w:jc w:val="center"/>
              <w:rPr>
                <w:rFonts w:ascii="ＭＳ 明朝" w:hAnsi="ＭＳ 明朝"/>
                <w:szCs w:val="21"/>
              </w:rPr>
            </w:pPr>
          </w:p>
          <w:p w:rsidR="00FC33E8" w:rsidRPr="000D7102" w:rsidRDefault="00FC33E8" w:rsidP="00D91E44">
            <w:pPr>
              <w:spacing w:line="340" w:lineRule="exact"/>
              <w:jc w:val="center"/>
              <w:rPr>
                <w:rFonts w:ascii="ＭＳ 明朝" w:hAnsi="ＭＳ 明朝"/>
                <w:szCs w:val="21"/>
              </w:rPr>
            </w:pPr>
          </w:p>
          <w:p w:rsidR="00FC33E8" w:rsidRPr="000D7102" w:rsidRDefault="00FC33E8" w:rsidP="00D91E44">
            <w:pPr>
              <w:spacing w:line="340" w:lineRule="exact"/>
              <w:rPr>
                <w:rFonts w:ascii="ＭＳ 明朝" w:hAnsi="ＭＳ 明朝"/>
                <w:szCs w:val="21"/>
              </w:rPr>
            </w:pPr>
          </w:p>
          <w:p w:rsidR="00FC33E8" w:rsidRPr="000D7102" w:rsidRDefault="00FC33E8" w:rsidP="00D91E44">
            <w:pPr>
              <w:spacing w:line="340" w:lineRule="exact"/>
              <w:jc w:val="center"/>
              <w:rPr>
                <w:szCs w:val="21"/>
              </w:rPr>
            </w:pPr>
            <w:r w:rsidRPr="000D7102">
              <w:rPr>
                <w:rFonts w:ascii="ＭＳ 明朝" w:hAnsi="ＭＳ 明朝" w:hint="eastAsia"/>
                <w:szCs w:val="21"/>
              </w:rPr>
              <w:t>□</w:t>
            </w:r>
          </w:p>
        </w:tc>
      </w:tr>
      <w:tr w:rsidR="000D7102" w:rsidRPr="000D7102" w:rsidTr="00D91E44">
        <w:trPr>
          <w:trHeight w:val="6902"/>
        </w:trPr>
        <w:tc>
          <w:tcPr>
            <w:tcW w:w="2700" w:type="dxa"/>
            <w:tcBorders>
              <w:bottom w:val="single" w:sz="4" w:space="0" w:color="auto"/>
            </w:tcBorders>
            <w:vAlign w:val="center"/>
          </w:tcPr>
          <w:p w:rsidR="00FC33E8" w:rsidRPr="000D7102" w:rsidRDefault="00FC33E8" w:rsidP="00D91E44">
            <w:pPr>
              <w:spacing w:line="380" w:lineRule="exact"/>
              <w:rPr>
                <w:szCs w:val="21"/>
              </w:rPr>
            </w:pPr>
            <w:r w:rsidRPr="000D7102">
              <w:rPr>
                <w:rFonts w:hint="eastAsia"/>
                <w:szCs w:val="21"/>
              </w:rPr>
              <w:t>平面図</w:t>
            </w:r>
          </w:p>
        </w:tc>
        <w:tc>
          <w:tcPr>
            <w:tcW w:w="5392" w:type="dxa"/>
            <w:tcBorders>
              <w:bottom w:val="single" w:sz="4" w:space="0" w:color="auto"/>
            </w:tcBorders>
          </w:tcPr>
          <w:p w:rsidR="00FC33E8" w:rsidRPr="000D7102" w:rsidRDefault="00FC33E8" w:rsidP="00D91E44">
            <w:pPr>
              <w:numPr>
                <w:ilvl w:val="0"/>
                <w:numId w:val="1"/>
              </w:numPr>
              <w:spacing w:line="380" w:lineRule="exact"/>
              <w:rPr>
                <w:szCs w:val="21"/>
              </w:rPr>
            </w:pPr>
            <w:r w:rsidRPr="000D7102">
              <w:rPr>
                <w:rFonts w:hint="eastAsia"/>
                <w:szCs w:val="21"/>
              </w:rPr>
              <w:t>方位が記入されていること。</w:t>
            </w:r>
          </w:p>
          <w:p w:rsidR="00FC33E8" w:rsidRPr="000D7102" w:rsidRDefault="00FC33E8" w:rsidP="00D91E44">
            <w:pPr>
              <w:numPr>
                <w:ilvl w:val="0"/>
                <w:numId w:val="1"/>
              </w:numPr>
              <w:spacing w:line="380" w:lineRule="exact"/>
              <w:rPr>
                <w:szCs w:val="21"/>
              </w:rPr>
            </w:pPr>
            <w:r w:rsidRPr="000D7102">
              <w:rPr>
                <w:rFonts w:hint="eastAsia"/>
                <w:szCs w:val="21"/>
              </w:rPr>
              <w:t>移管前提給水管及び弁栓類等が正しい位置に所定の記号を用いて記入されていること。</w:t>
            </w:r>
          </w:p>
          <w:p w:rsidR="00FC33E8" w:rsidRPr="000D7102" w:rsidRDefault="00FC33E8" w:rsidP="00D91E44">
            <w:pPr>
              <w:numPr>
                <w:ilvl w:val="0"/>
                <w:numId w:val="1"/>
              </w:numPr>
              <w:spacing w:line="380" w:lineRule="exact"/>
              <w:rPr>
                <w:szCs w:val="21"/>
              </w:rPr>
            </w:pPr>
            <w:r w:rsidRPr="000D7102">
              <w:rPr>
                <w:rFonts w:hint="eastAsia"/>
                <w:szCs w:val="21"/>
              </w:rPr>
              <w:t>弁栓類、</w:t>
            </w:r>
            <w:r w:rsidRPr="000D7102">
              <w:rPr>
                <w:rFonts w:hint="eastAsia"/>
                <w:szCs w:val="21"/>
              </w:rPr>
              <w:t>T</w:t>
            </w:r>
            <w:r w:rsidRPr="000D7102">
              <w:rPr>
                <w:rFonts w:hint="eastAsia"/>
                <w:szCs w:val="21"/>
              </w:rPr>
              <w:t>字管、取り出しに用いたフランジ付き</w:t>
            </w:r>
            <w:r w:rsidRPr="000D7102">
              <w:rPr>
                <w:rFonts w:hint="eastAsia"/>
                <w:szCs w:val="21"/>
              </w:rPr>
              <w:t>T</w:t>
            </w:r>
            <w:r w:rsidRPr="000D7102">
              <w:rPr>
                <w:rFonts w:hint="eastAsia"/>
                <w:szCs w:val="21"/>
              </w:rPr>
              <w:t>字管、片落管等の口径、名称が旗上げにより明示されていること。</w:t>
            </w:r>
            <w:bookmarkStart w:id="0" w:name="_GoBack"/>
            <w:bookmarkEnd w:id="0"/>
          </w:p>
          <w:p w:rsidR="00FC33E8" w:rsidRPr="000D7102" w:rsidRDefault="00FC33E8" w:rsidP="00D91E44">
            <w:pPr>
              <w:numPr>
                <w:ilvl w:val="0"/>
                <w:numId w:val="1"/>
              </w:numPr>
              <w:spacing w:line="380" w:lineRule="exact"/>
              <w:rPr>
                <w:szCs w:val="21"/>
              </w:rPr>
            </w:pPr>
            <w:r w:rsidRPr="000D7102">
              <w:rPr>
                <w:rFonts w:hint="eastAsia"/>
                <w:szCs w:val="21"/>
              </w:rPr>
              <w:t>移管前提給水管の管種、口径、布設延長（実測水平延長）布設位置及び付属設備の位置等が記入されていること。</w:t>
            </w:r>
          </w:p>
          <w:p w:rsidR="00FC33E8" w:rsidRPr="000D7102" w:rsidRDefault="00FC33E8" w:rsidP="00D91E44">
            <w:pPr>
              <w:numPr>
                <w:ilvl w:val="0"/>
                <w:numId w:val="1"/>
              </w:numPr>
              <w:spacing w:line="380" w:lineRule="exact"/>
              <w:rPr>
                <w:szCs w:val="21"/>
              </w:rPr>
            </w:pPr>
            <w:r w:rsidRPr="000D7102">
              <w:rPr>
                <w:rFonts w:hint="eastAsia"/>
                <w:szCs w:val="21"/>
              </w:rPr>
              <w:t>道路の区別（国道、県道、市道等）、名称、舗装種別、河川名称（流水方向含む）、町丁名、地番（住居番号）、主要な施設、鉄道、家屋名等が記入されていること。</w:t>
            </w:r>
          </w:p>
          <w:p w:rsidR="00FC33E8" w:rsidRPr="000D7102" w:rsidRDefault="00FC33E8" w:rsidP="00D91E44">
            <w:pPr>
              <w:numPr>
                <w:ilvl w:val="0"/>
                <w:numId w:val="1"/>
              </w:numPr>
              <w:spacing w:line="380" w:lineRule="exact"/>
              <w:rPr>
                <w:szCs w:val="21"/>
              </w:rPr>
            </w:pPr>
            <w:r w:rsidRPr="000D7102">
              <w:rPr>
                <w:rFonts w:hint="eastAsia"/>
                <w:szCs w:val="21"/>
              </w:rPr>
              <w:t>始点、終点、弁、栓、曲菅及び分岐部のオフセットが記入されていること。</w:t>
            </w:r>
          </w:p>
          <w:p w:rsidR="00FC33E8" w:rsidRPr="000D7102" w:rsidRDefault="00FC33E8" w:rsidP="00D91E44">
            <w:pPr>
              <w:numPr>
                <w:ilvl w:val="0"/>
                <w:numId w:val="1"/>
              </w:numPr>
              <w:spacing w:line="380" w:lineRule="exact"/>
              <w:rPr>
                <w:szCs w:val="21"/>
              </w:rPr>
            </w:pPr>
            <w:r w:rsidRPr="000D7102">
              <w:rPr>
                <w:rFonts w:hint="eastAsia"/>
                <w:szCs w:val="21"/>
              </w:rPr>
              <w:t>平面図と配管図が整合していること。</w:t>
            </w:r>
          </w:p>
          <w:p w:rsidR="00FC33E8" w:rsidRPr="000D7102" w:rsidRDefault="00FC33E8" w:rsidP="00D91E44">
            <w:pPr>
              <w:numPr>
                <w:ilvl w:val="0"/>
                <w:numId w:val="1"/>
              </w:numPr>
              <w:spacing w:line="380" w:lineRule="exact"/>
              <w:rPr>
                <w:szCs w:val="21"/>
              </w:rPr>
            </w:pPr>
            <w:r w:rsidRPr="000D7102">
              <w:rPr>
                <w:rFonts w:hint="eastAsia"/>
                <w:szCs w:val="21"/>
              </w:rPr>
              <w:t>工事内容表は平面図で記した内容にしたがって、配管の名称、口径、延長又は数量が記入されていること。</w:t>
            </w:r>
          </w:p>
        </w:tc>
        <w:tc>
          <w:tcPr>
            <w:tcW w:w="1074" w:type="dxa"/>
            <w:tcBorders>
              <w:bottom w:val="single" w:sz="4" w:space="0" w:color="auto"/>
            </w:tcBorders>
          </w:tcPr>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p>
          <w:p w:rsidR="00FC33E8" w:rsidRPr="000D7102" w:rsidRDefault="00FC33E8" w:rsidP="00D91E44">
            <w:pPr>
              <w:spacing w:line="380" w:lineRule="exact"/>
              <w:jc w:val="center"/>
              <w:rPr>
                <w:rFonts w:ascii="ＭＳ 明朝" w:hAnsi="ＭＳ 明朝"/>
                <w:szCs w:val="21"/>
              </w:rPr>
            </w:pP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p>
          <w:p w:rsidR="00FC33E8" w:rsidRPr="000D7102" w:rsidRDefault="00FC33E8" w:rsidP="00D91E44">
            <w:pPr>
              <w:spacing w:line="380" w:lineRule="exact"/>
              <w:jc w:val="center"/>
              <w:rPr>
                <w:rFonts w:ascii="ＭＳ 明朝" w:hAnsi="ＭＳ 明朝"/>
                <w:szCs w:val="21"/>
              </w:rPr>
            </w:pP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p>
          <w:p w:rsidR="00FC33E8" w:rsidRPr="000D7102" w:rsidRDefault="00FC33E8" w:rsidP="00D91E44">
            <w:pPr>
              <w:spacing w:line="380" w:lineRule="exact"/>
              <w:rPr>
                <w:rFonts w:ascii="ＭＳ 明朝" w:hAnsi="ＭＳ 明朝"/>
                <w:szCs w:val="21"/>
              </w:rPr>
            </w:pP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rPr>
                <w:rFonts w:ascii="ＭＳ 明朝" w:hAnsi="ＭＳ 明朝"/>
                <w:szCs w:val="21"/>
              </w:rPr>
            </w:pP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rPr>
                <w:szCs w:val="21"/>
              </w:rPr>
            </w:pPr>
          </w:p>
        </w:tc>
      </w:tr>
      <w:tr w:rsidR="000D7102" w:rsidRPr="000D7102" w:rsidTr="00D91E44">
        <w:trPr>
          <w:trHeight w:val="1242"/>
        </w:trPr>
        <w:tc>
          <w:tcPr>
            <w:tcW w:w="2700" w:type="dxa"/>
            <w:tcBorders>
              <w:bottom w:val="single" w:sz="4" w:space="0" w:color="auto"/>
            </w:tcBorders>
            <w:vAlign w:val="center"/>
          </w:tcPr>
          <w:p w:rsidR="00FC33E8" w:rsidRPr="000D7102" w:rsidRDefault="00FC33E8" w:rsidP="00D91E44">
            <w:pPr>
              <w:spacing w:line="380" w:lineRule="exact"/>
              <w:rPr>
                <w:szCs w:val="21"/>
              </w:rPr>
            </w:pPr>
            <w:r w:rsidRPr="000D7102">
              <w:rPr>
                <w:rFonts w:hint="eastAsia"/>
                <w:szCs w:val="21"/>
              </w:rPr>
              <w:t>配管図</w:t>
            </w:r>
          </w:p>
        </w:tc>
        <w:tc>
          <w:tcPr>
            <w:tcW w:w="5392" w:type="dxa"/>
            <w:tcBorders>
              <w:bottom w:val="single" w:sz="4" w:space="0" w:color="auto"/>
            </w:tcBorders>
          </w:tcPr>
          <w:p w:rsidR="00FC33E8" w:rsidRPr="000D7102" w:rsidRDefault="00FC33E8" w:rsidP="00D91E44">
            <w:pPr>
              <w:numPr>
                <w:ilvl w:val="0"/>
                <w:numId w:val="1"/>
              </w:numPr>
              <w:spacing w:line="380" w:lineRule="exact"/>
              <w:rPr>
                <w:szCs w:val="21"/>
              </w:rPr>
            </w:pPr>
            <w:r w:rsidRPr="000D7102">
              <w:rPr>
                <w:rFonts w:hint="eastAsia"/>
                <w:szCs w:val="21"/>
              </w:rPr>
              <w:t>工事始点から終点までの配管状況を、所定の記号を用いて、使用品名、管種、口径、数量、及び曲管の使用状態等が旗上げにより明示されていること。</w:t>
            </w:r>
          </w:p>
        </w:tc>
        <w:tc>
          <w:tcPr>
            <w:tcW w:w="1074" w:type="dxa"/>
            <w:tcBorders>
              <w:bottom w:val="single" w:sz="4" w:space="0" w:color="auto"/>
            </w:tcBorders>
          </w:tcPr>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tc>
      </w:tr>
      <w:tr w:rsidR="000D7102" w:rsidRPr="000D7102" w:rsidTr="00D91E44">
        <w:trPr>
          <w:trHeight w:val="1064"/>
        </w:trPr>
        <w:tc>
          <w:tcPr>
            <w:tcW w:w="2700" w:type="dxa"/>
            <w:tcBorders>
              <w:bottom w:val="single" w:sz="4" w:space="0" w:color="auto"/>
            </w:tcBorders>
            <w:vAlign w:val="center"/>
          </w:tcPr>
          <w:p w:rsidR="00FC33E8" w:rsidRPr="000D7102" w:rsidRDefault="00FC33E8" w:rsidP="00D91E44">
            <w:pPr>
              <w:spacing w:line="380" w:lineRule="exact"/>
              <w:rPr>
                <w:szCs w:val="21"/>
              </w:rPr>
            </w:pPr>
            <w:r w:rsidRPr="000D7102">
              <w:rPr>
                <w:rFonts w:hint="eastAsia"/>
                <w:szCs w:val="21"/>
              </w:rPr>
              <w:t>横断面図</w:t>
            </w:r>
          </w:p>
        </w:tc>
        <w:tc>
          <w:tcPr>
            <w:tcW w:w="5392" w:type="dxa"/>
            <w:tcBorders>
              <w:bottom w:val="single" w:sz="4" w:space="0" w:color="auto"/>
            </w:tcBorders>
          </w:tcPr>
          <w:p w:rsidR="00FC33E8" w:rsidRPr="000D7102" w:rsidRDefault="00FC33E8" w:rsidP="00D91E44">
            <w:pPr>
              <w:numPr>
                <w:ilvl w:val="0"/>
                <w:numId w:val="1"/>
              </w:numPr>
              <w:spacing w:line="380" w:lineRule="exact"/>
              <w:rPr>
                <w:szCs w:val="21"/>
              </w:rPr>
            </w:pPr>
            <w:r w:rsidRPr="000D7102">
              <w:rPr>
                <w:rFonts w:hint="eastAsia"/>
                <w:szCs w:val="21"/>
              </w:rPr>
              <w:t>水道管及び他企業の埋設管についての名称、形状寸法、占用位置、土被り等が路線ごとに１箇所以上記入されていること。</w:t>
            </w:r>
          </w:p>
        </w:tc>
        <w:tc>
          <w:tcPr>
            <w:tcW w:w="1074" w:type="dxa"/>
            <w:tcBorders>
              <w:bottom w:val="single" w:sz="4" w:space="0" w:color="auto"/>
            </w:tcBorders>
          </w:tcPr>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tc>
      </w:tr>
      <w:tr w:rsidR="000D7102" w:rsidRPr="000D7102" w:rsidTr="00D91E44">
        <w:trPr>
          <w:trHeight w:val="709"/>
        </w:trPr>
        <w:tc>
          <w:tcPr>
            <w:tcW w:w="2700" w:type="dxa"/>
            <w:tcBorders>
              <w:bottom w:val="single" w:sz="4" w:space="0" w:color="auto"/>
            </w:tcBorders>
            <w:vAlign w:val="center"/>
          </w:tcPr>
          <w:p w:rsidR="00FC33E8" w:rsidRPr="000D7102" w:rsidRDefault="00FC33E8" w:rsidP="00D91E44">
            <w:pPr>
              <w:spacing w:line="380" w:lineRule="exact"/>
              <w:rPr>
                <w:szCs w:val="21"/>
              </w:rPr>
            </w:pPr>
            <w:r w:rsidRPr="000D7102">
              <w:rPr>
                <w:rFonts w:hint="eastAsia"/>
                <w:szCs w:val="21"/>
              </w:rPr>
              <w:t>標準復旧断面図</w:t>
            </w:r>
          </w:p>
        </w:tc>
        <w:tc>
          <w:tcPr>
            <w:tcW w:w="5392" w:type="dxa"/>
            <w:tcBorders>
              <w:bottom w:val="single" w:sz="4" w:space="0" w:color="auto"/>
            </w:tcBorders>
          </w:tcPr>
          <w:p w:rsidR="00FC33E8" w:rsidRPr="000D7102" w:rsidRDefault="00FC33E8" w:rsidP="00D91E44">
            <w:pPr>
              <w:numPr>
                <w:ilvl w:val="0"/>
                <w:numId w:val="1"/>
              </w:numPr>
              <w:spacing w:line="380" w:lineRule="exact"/>
              <w:rPr>
                <w:szCs w:val="21"/>
              </w:rPr>
            </w:pPr>
            <w:r w:rsidRPr="000D7102">
              <w:rPr>
                <w:rFonts w:hint="eastAsia"/>
                <w:szCs w:val="21"/>
              </w:rPr>
              <w:t>復旧道路構造について、その材質、寸法等が記入されていること。</w:t>
            </w:r>
          </w:p>
        </w:tc>
        <w:tc>
          <w:tcPr>
            <w:tcW w:w="1074" w:type="dxa"/>
            <w:tcBorders>
              <w:bottom w:val="single" w:sz="4" w:space="0" w:color="auto"/>
            </w:tcBorders>
          </w:tcPr>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tc>
      </w:tr>
    </w:tbl>
    <w:p w:rsidR="000D7102" w:rsidRPr="000D7102" w:rsidRDefault="000D7102" w:rsidP="00FC33E8">
      <w:pPr>
        <w:jc w:val="center"/>
        <w:rPr>
          <w:sz w:val="23"/>
          <w:szCs w:val="23"/>
        </w:rPr>
      </w:pPr>
    </w:p>
    <w:p w:rsidR="000D7102" w:rsidRPr="000D7102" w:rsidRDefault="000D7102" w:rsidP="00FC33E8">
      <w:pPr>
        <w:jc w:val="center"/>
        <w:rPr>
          <w:sz w:val="23"/>
          <w:szCs w:val="23"/>
        </w:rPr>
      </w:pPr>
    </w:p>
    <w:p w:rsidR="00FC33E8" w:rsidRPr="000D7102" w:rsidRDefault="00FC33E8" w:rsidP="00FC33E8">
      <w:pPr>
        <w:jc w:val="center"/>
        <w:rPr>
          <w:sz w:val="23"/>
          <w:szCs w:val="23"/>
        </w:rPr>
      </w:pPr>
      <w:r w:rsidRPr="000D7102">
        <w:rPr>
          <w:rFonts w:hint="eastAsia"/>
          <w:sz w:val="23"/>
          <w:szCs w:val="23"/>
        </w:rPr>
        <w:t>自主検査チェックシート</w:t>
      </w:r>
    </w:p>
    <w:p w:rsidR="00FC33E8" w:rsidRPr="000D7102" w:rsidRDefault="00FC33E8" w:rsidP="00FC33E8">
      <w:pPr>
        <w:jc w:val="right"/>
        <w:rPr>
          <w:sz w:val="23"/>
          <w:szCs w:val="23"/>
        </w:rPr>
      </w:pPr>
      <w:r w:rsidRPr="000D7102">
        <w:rPr>
          <w:rFonts w:hint="eastAsia"/>
          <w:sz w:val="23"/>
          <w:szCs w:val="23"/>
        </w:rPr>
        <w:t>（移管前提工事用）</w:t>
      </w:r>
    </w:p>
    <w:tbl>
      <w:tblPr>
        <w:tblW w:w="91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1066"/>
      </w:tblGrid>
      <w:tr w:rsidR="000D7102" w:rsidRPr="000D7102" w:rsidTr="00D91E44">
        <w:trPr>
          <w:cantSplit/>
          <w:trHeight w:val="525"/>
        </w:trPr>
        <w:tc>
          <w:tcPr>
            <w:tcW w:w="2700" w:type="dxa"/>
            <w:tcBorders>
              <w:top w:val="single" w:sz="4" w:space="0" w:color="auto"/>
              <w:bottom w:val="single" w:sz="4" w:space="0" w:color="auto"/>
            </w:tcBorders>
            <w:vAlign w:val="center"/>
          </w:tcPr>
          <w:p w:rsidR="00FC33E8" w:rsidRPr="000D7102" w:rsidRDefault="00FC33E8" w:rsidP="00D91E44">
            <w:pPr>
              <w:ind w:left="210" w:hangingChars="100" w:hanging="210"/>
              <w:jc w:val="center"/>
              <w:rPr>
                <w:szCs w:val="21"/>
              </w:rPr>
            </w:pPr>
            <w:r w:rsidRPr="000D7102">
              <w:rPr>
                <w:rFonts w:hint="eastAsia"/>
                <w:szCs w:val="21"/>
              </w:rPr>
              <w:t>検　査　項　目</w:t>
            </w:r>
          </w:p>
        </w:tc>
        <w:tc>
          <w:tcPr>
            <w:tcW w:w="5400" w:type="dxa"/>
            <w:tcBorders>
              <w:top w:val="single" w:sz="4" w:space="0" w:color="auto"/>
              <w:bottom w:val="single" w:sz="4" w:space="0" w:color="auto"/>
            </w:tcBorders>
            <w:vAlign w:val="center"/>
          </w:tcPr>
          <w:p w:rsidR="00FC33E8" w:rsidRPr="000D7102" w:rsidRDefault="00FC33E8" w:rsidP="00D91E44">
            <w:pPr>
              <w:jc w:val="center"/>
              <w:rPr>
                <w:szCs w:val="21"/>
              </w:rPr>
            </w:pPr>
            <w:r w:rsidRPr="000D7102">
              <w:rPr>
                <w:rFonts w:hint="eastAsia"/>
                <w:szCs w:val="21"/>
              </w:rPr>
              <w:t>検　査　内　容</w:t>
            </w:r>
          </w:p>
        </w:tc>
        <w:tc>
          <w:tcPr>
            <w:tcW w:w="1066" w:type="dxa"/>
            <w:tcBorders>
              <w:top w:val="single" w:sz="4" w:space="0" w:color="auto"/>
              <w:bottom w:val="single" w:sz="4" w:space="0" w:color="auto"/>
            </w:tcBorders>
            <w:vAlign w:val="center"/>
          </w:tcPr>
          <w:p w:rsidR="00FC33E8" w:rsidRPr="000D7102" w:rsidRDefault="00FC33E8" w:rsidP="00D91E44">
            <w:pPr>
              <w:jc w:val="center"/>
              <w:rPr>
                <w:szCs w:val="21"/>
              </w:rPr>
            </w:pPr>
            <w:r w:rsidRPr="000D7102">
              <w:rPr>
                <w:rFonts w:hint="eastAsia"/>
                <w:szCs w:val="21"/>
              </w:rPr>
              <w:t>チェック</w:t>
            </w:r>
          </w:p>
        </w:tc>
      </w:tr>
      <w:tr w:rsidR="00FC33E8" w:rsidRPr="000D7102" w:rsidTr="00D91E44">
        <w:trPr>
          <w:trHeight w:val="7373"/>
        </w:trPr>
        <w:tc>
          <w:tcPr>
            <w:tcW w:w="2700" w:type="dxa"/>
            <w:tcBorders>
              <w:top w:val="single" w:sz="4" w:space="0" w:color="auto"/>
              <w:bottom w:val="single" w:sz="4" w:space="0" w:color="auto"/>
            </w:tcBorders>
            <w:vAlign w:val="center"/>
          </w:tcPr>
          <w:p w:rsidR="00FC33E8" w:rsidRPr="000D7102" w:rsidRDefault="00FC33E8" w:rsidP="00D91E44">
            <w:pPr>
              <w:spacing w:line="400" w:lineRule="exact"/>
              <w:rPr>
                <w:szCs w:val="21"/>
              </w:rPr>
            </w:pPr>
            <w:r w:rsidRPr="000D7102">
              <w:rPr>
                <w:rFonts w:hint="eastAsia"/>
                <w:szCs w:val="21"/>
              </w:rPr>
              <w:t>連絡工事段階検査</w:t>
            </w:r>
          </w:p>
        </w:tc>
        <w:tc>
          <w:tcPr>
            <w:tcW w:w="5400" w:type="dxa"/>
            <w:tcBorders>
              <w:top w:val="single" w:sz="4" w:space="0" w:color="auto"/>
              <w:bottom w:val="single" w:sz="4" w:space="0" w:color="auto"/>
            </w:tcBorders>
          </w:tcPr>
          <w:p w:rsidR="00FC33E8" w:rsidRPr="000D7102" w:rsidRDefault="00FC33E8" w:rsidP="00D91E44">
            <w:pPr>
              <w:numPr>
                <w:ilvl w:val="0"/>
                <w:numId w:val="1"/>
              </w:numPr>
              <w:spacing w:line="380" w:lineRule="exact"/>
              <w:rPr>
                <w:szCs w:val="21"/>
              </w:rPr>
            </w:pPr>
            <w:r w:rsidRPr="000D7102">
              <w:rPr>
                <w:rFonts w:hint="eastAsia"/>
                <w:szCs w:val="21"/>
              </w:rPr>
              <w:t>関係官公署、企業との調整が十分であること。</w:t>
            </w:r>
          </w:p>
          <w:p w:rsidR="00FC33E8" w:rsidRPr="000D7102" w:rsidRDefault="00FC33E8" w:rsidP="00D91E44">
            <w:pPr>
              <w:numPr>
                <w:ilvl w:val="0"/>
                <w:numId w:val="1"/>
              </w:numPr>
              <w:spacing w:line="380" w:lineRule="exact"/>
              <w:rPr>
                <w:szCs w:val="21"/>
              </w:rPr>
            </w:pPr>
            <w:r w:rsidRPr="000D7102">
              <w:rPr>
                <w:rFonts w:hint="eastAsia"/>
                <w:szCs w:val="21"/>
              </w:rPr>
              <w:t>交通保安対策が万全であること。</w:t>
            </w:r>
          </w:p>
          <w:p w:rsidR="00FC33E8" w:rsidRPr="000D7102" w:rsidRDefault="00FC33E8" w:rsidP="00D91E44">
            <w:pPr>
              <w:numPr>
                <w:ilvl w:val="0"/>
                <w:numId w:val="1"/>
              </w:numPr>
              <w:spacing w:line="380" w:lineRule="exact"/>
              <w:rPr>
                <w:szCs w:val="21"/>
              </w:rPr>
            </w:pPr>
            <w:r w:rsidRPr="000D7102">
              <w:rPr>
                <w:rFonts w:hint="eastAsia"/>
                <w:szCs w:val="21"/>
              </w:rPr>
              <w:t>本管が図面どおりであること。</w:t>
            </w:r>
          </w:p>
          <w:p w:rsidR="00FC33E8" w:rsidRPr="000D7102" w:rsidRDefault="00FC33E8" w:rsidP="00D91E44">
            <w:pPr>
              <w:numPr>
                <w:ilvl w:val="0"/>
                <w:numId w:val="1"/>
              </w:numPr>
              <w:spacing w:line="380" w:lineRule="exact"/>
              <w:rPr>
                <w:szCs w:val="21"/>
              </w:rPr>
            </w:pPr>
            <w:r w:rsidRPr="000D7102">
              <w:rPr>
                <w:rFonts w:hint="eastAsia"/>
                <w:szCs w:val="21"/>
              </w:rPr>
              <w:t>位置、口径、深さが適切であること。</w:t>
            </w:r>
          </w:p>
          <w:p w:rsidR="00FC33E8" w:rsidRPr="000D7102" w:rsidRDefault="00FC33E8" w:rsidP="00D91E44">
            <w:pPr>
              <w:numPr>
                <w:ilvl w:val="0"/>
                <w:numId w:val="1"/>
              </w:numPr>
              <w:spacing w:line="380" w:lineRule="exact"/>
              <w:rPr>
                <w:szCs w:val="21"/>
              </w:rPr>
            </w:pPr>
            <w:r w:rsidRPr="000D7102">
              <w:rPr>
                <w:rFonts w:hint="eastAsia"/>
                <w:szCs w:val="21"/>
              </w:rPr>
              <w:t>直管部より分岐していること。</w:t>
            </w:r>
          </w:p>
          <w:p w:rsidR="00FC33E8" w:rsidRPr="000D7102" w:rsidRDefault="00FC33E8" w:rsidP="00D91E44">
            <w:pPr>
              <w:numPr>
                <w:ilvl w:val="0"/>
                <w:numId w:val="1"/>
              </w:numPr>
              <w:spacing w:line="380" w:lineRule="exact"/>
              <w:rPr>
                <w:szCs w:val="21"/>
              </w:rPr>
            </w:pPr>
            <w:r w:rsidRPr="000D7102">
              <w:rPr>
                <w:rFonts w:hint="eastAsia"/>
                <w:szCs w:val="21"/>
              </w:rPr>
              <w:t>接合部（継手）及び他の分岐より３０</w:t>
            </w:r>
            <w:r w:rsidRPr="000D7102">
              <w:rPr>
                <w:rFonts w:ascii="ＭＳ 明朝" w:hAnsi="ＭＳ 明朝" w:hint="eastAsia"/>
                <w:szCs w:val="21"/>
              </w:rPr>
              <w:t>㎝</w:t>
            </w:r>
            <w:r w:rsidRPr="000D7102">
              <w:rPr>
                <w:rFonts w:hint="eastAsia"/>
                <w:szCs w:val="21"/>
              </w:rPr>
              <w:t>以上離れていること。</w:t>
            </w:r>
          </w:p>
          <w:p w:rsidR="00FC33E8" w:rsidRPr="000D7102" w:rsidRDefault="00FC33E8" w:rsidP="00D91E44">
            <w:pPr>
              <w:numPr>
                <w:ilvl w:val="0"/>
                <w:numId w:val="1"/>
              </w:numPr>
              <w:spacing w:line="380" w:lineRule="exact"/>
              <w:rPr>
                <w:szCs w:val="21"/>
              </w:rPr>
            </w:pPr>
            <w:r w:rsidRPr="000D7102">
              <w:rPr>
                <w:rFonts w:hint="eastAsia"/>
                <w:szCs w:val="21"/>
              </w:rPr>
              <w:t>他企業管との距離が適切であること。</w:t>
            </w:r>
          </w:p>
          <w:p w:rsidR="00FC33E8" w:rsidRPr="000D7102" w:rsidRDefault="00FC33E8" w:rsidP="00D91E44">
            <w:pPr>
              <w:numPr>
                <w:ilvl w:val="0"/>
                <w:numId w:val="1"/>
              </w:numPr>
              <w:spacing w:line="380" w:lineRule="exact"/>
              <w:rPr>
                <w:szCs w:val="21"/>
              </w:rPr>
            </w:pPr>
            <w:r w:rsidRPr="000D7102">
              <w:rPr>
                <w:rFonts w:hint="eastAsia"/>
                <w:szCs w:val="21"/>
              </w:rPr>
              <w:t>配管材料が適合品（本市指定材料）であること。</w:t>
            </w:r>
          </w:p>
          <w:p w:rsidR="00FC33E8" w:rsidRPr="000D7102" w:rsidRDefault="00FC33E8" w:rsidP="00D91E44">
            <w:pPr>
              <w:numPr>
                <w:ilvl w:val="0"/>
                <w:numId w:val="1"/>
              </w:numPr>
              <w:spacing w:line="380" w:lineRule="exact"/>
              <w:rPr>
                <w:szCs w:val="21"/>
              </w:rPr>
            </w:pPr>
            <w:r w:rsidRPr="000D7102">
              <w:rPr>
                <w:rFonts w:hint="eastAsia"/>
                <w:szCs w:val="21"/>
              </w:rPr>
              <w:t>道路内の埋設深さが基準又は指示どおりであること。</w:t>
            </w:r>
          </w:p>
          <w:p w:rsidR="00FC33E8" w:rsidRPr="000D7102" w:rsidRDefault="00FC33E8" w:rsidP="00D91E44">
            <w:pPr>
              <w:numPr>
                <w:ilvl w:val="0"/>
                <w:numId w:val="1"/>
              </w:numPr>
              <w:spacing w:line="380" w:lineRule="exact"/>
              <w:rPr>
                <w:szCs w:val="21"/>
              </w:rPr>
            </w:pPr>
            <w:r w:rsidRPr="000D7102">
              <w:rPr>
                <w:rFonts w:hint="eastAsia"/>
                <w:szCs w:val="21"/>
              </w:rPr>
              <w:t>配管の接続が適切であること。</w:t>
            </w:r>
          </w:p>
          <w:p w:rsidR="00FC33E8" w:rsidRPr="000D7102" w:rsidRDefault="00FC33E8" w:rsidP="00D91E44">
            <w:pPr>
              <w:numPr>
                <w:ilvl w:val="0"/>
                <w:numId w:val="1"/>
              </w:numPr>
              <w:spacing w:line="380" w:lineRule="exact"/>
              <w:rPr>
                <w:szCs w:val="21"/>
              </w:rPr>
            </w:pPr>
            <w:r w:rsidRPr="000D7102">
              <w:rPr>
                <w:rFonts w:hint="eastAsia"/>
                <w:szCs w:val="21"/>
              </w:rPr>
              <w:t>管の防護、防振の処置が適切であること。</w:t>
            </w:r>
          </w:p>
          <w:p w:rsidR="00FC33E8" w:rsidRPr="000D7102" w:rsidRDefault="00FC33E8" w:rsidP="00D91E44">
            <w:pPr>
              <w:numPr>
                <w:ilvl w:val="0"/>
                <w:numId w:val="1"/>
              </w:numPr>
              <w:spacing w:line="380" w:lineRule="exact"/>
              <w:rPr>
                <w:szCs w:val="21"/>
              </w:rPr>
            </w:pPr>
            <w:r w:rsidRPr="000D7102">
              <w:rPr>
                <w:rFonts w:hint="eastAsia"/>
                <w:szCs w:val="21"/>
              </w:rPr>
              <w:t>分岐部分、弁、栓（筐）のオフセットが適切であること。</w:t>
            </w:r>
          </w:p>
          <w:p w:rsidR="00FC33E8" w:rsidRPr="000D7102" w:rsidRDefault="00FC33E8" w:rsidP="00D91E44">
            <w:pPr>
              <w:numPr>
                <w:ilvl w:val="0"/>
                <w:numId w:val="1"/>
              </w:numPr>
              <w:spacing w:line="380" w:lineRule="exact"/>
              <w:rPr>
                <w:szCs w:val="21"/>
              </w:rPr>
            </w:pPr>
            <w:r w:rsidRPr="000D7102">
              <w:rPr>
                <w:rFonts w:hint="eastAsia"/>
                <w:szCs w:val="21"/>
              </w:rPr>
              <w:t>通水後の漏れがないこと。</w:t>
            </w:r>
          </w:p>
          <w:p w:rsidR="00FC33E8" w:rsidRPr="000D7102" w:rsidRDefault="00FC33E8" w:rsidP="00D91E44">
            <w:pPr>
              <w:numPr>
                <w:ilvl w:val="0"/>
                <w:numId w:val="1"/>
              </w:numPr>
              <w:spacing w:line="380" w:lineRule="exact"/>
              <w:rPr>
                <w:szCs w:val="21"/>
              </w:rPr>
            </w:pPr>
            <w:r w:rsidRPr="000D7102">
              <w:rPr>
                <w:rFonts w:hint="eastAsia"/>
                <w:szCs w:val="21"/>
              </w:rPr>
              <w:t>分岐部への防食シートが装着してあること。</w:t>
            </w:r>
          </w:p>
          <w:p w:rsidR="00FC33E8" w:rsidRPr="000D7102" w:rsidRDefault="00FC33E8" w:rsidP="00D91E44">
            <w:pPr>
              <w:numPr>
                <w:ilvl w:val="0"/>
                <w:numId w:val="1"/>
              </w:numPr>
              <w:spacing w:line="380" w:lineRule="exact"/>
              <w:rPr>
                <w:szCs w:val="21"/>
              </w:rPr>
            </w:pPr>
            <w:r w:rsidRPr="000D7102">
              <w:rPr>
                <w:rFonts w:hint="eastAsia"/>
                <w:szCs w:val="21"/>
              </w:rPr>
              <w:t>分水止め、撤去の処置が適切であること。</w:t>
            </w:r>
          </w:p>
        </w:tc>
        <w:tc>
          <w:tcPr>
            <w:tcW w:w="1066" w:type="dxa"/>
            <w:tcBorders>
              <w:top w:val="single" w:sz="4" w:space="0" w:color="auto"/>
              <w:bottom w:val="single" w:sz="4" w:space="0" w:color="auto"/>
            </w:tcBorders>
          </w:tcPr>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szCs w:val="21"/>
              </w:rPr>
            </w:pPr>
            <w:r w:rsidRPr="000D7102">
              <w:rPr>
                <w:rFonts w:ascii="ＭＳ 明朝" w:hAnsi="ＭＳ 明朝" w:hint="eastAsia"/>
                <w:szCs w:val="21"/>
              </w:rPr>
              <w:t>□</w:t>
            </w:r>
          </w:p>
        </w:tc>
      </w:tr>
    </w:tbl>
    <w:p w:rsidR="00FC33E8" w:rsidRPr="000D7102" w:rsidRDefault="00FC33E8" w:rsidP="00FC33E8">
      <w:pPr>
        <w:rPr>
          <w:sz w:val="23"/>
          <w:szCs w:val="23"/>
        </w:rPr>
      </w:pPr>
    </w:p>
    <w:tbl>
      <w:tblPr>
        <w:tblW w:w="91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1066"/>
      </w:tblGrid>
      <w:tr w:rsidR="000D7102" w:rsidRPr="000D7102" w:rsidTr="00D91E44">
        <w:trPr>
          <w:cantSplit/>
          <w:trHeight w:val="525"/>
        </w:trPr>
        <w:tc>
          <w:tcPr>
            <w:tcW w:w="2700" w:type="dxa"/>
            <w:tcBorders>
              <w:top w:val="single" w:sz="4" w:space="0" w:color="auto"/>
              <w:bottom w:val="single" w:sz="4" w:space="0" w:color="auto"/>
            </w:tcBorders>
            <w:vAlign w:val="center"/>
          </w:tcPr>
          <w:p w:rsidR="00FC33E8" w:rsidRPr="000D7102" w:rsidRDefault="00FC33E8" w:rsidP="00D91E44">
            <w:pPr>
              <w:ind w:left="210" w:hangingChars="100" w:hanging="210"/>
              <w:jc w:val="center"/>
              <w:rPr>
                <w:szCs w:val="21"/>
              </w:rPr>
            </w:pPr>
            <w:r w:rsidRPr="000D7102">
              <w:rPr>
                <w:rFonts w:hint="eastAsia"/>
                <w:szCs w:val="21"/>
              </w:rPr>
              <w:t>検　査　項　目</w:t>
            </w:r>
          </w:p>
        </w:tc>
        <w:tc>
          <w:tcPr>
            <w:tcW w:w="5400" w:type="dxa"/>
            <w:tcBorders>
              <w:top w:val="single" w:sz="4" w:space="0" w:color="auto"/>
              <w:bottom w:val="single" w:sz="4" w:space="0" w:color="auto"/>
            </w:tcBorders>
            <w:vAlign w:val="center"/>
          </w:tcPr>
          <w:p w:rsidR="00FC33E8" w:rsidRPr="000D7102" w:rsidRDefault="00FC33E8" w:rsidP="00D91E44">
            <w:pPr>
              <w:jc w:val="center"/>
              <w:rPr>
                <w:szCs w:val="21"/>
              </w:rPr>
            </w:pPr>
            <w:r w:rsidRPr="000D7102">
              <w:rPr>
                <w:rFonts w:hint="eastAsia"/>
                <w:szCs w:val="21"/>
              </w:rPr>
              <w:t>検　査　内　容</w:t>
            </w:r>
          </w:p>
        </w:tc>
        <w:tc>
          <w:tcPr>
            <w:tcW w:w="1066" w:type="dxa"/>
            <w:tcBorders>
              <w:top w:val="single" w:sz="4" w:space="0" w:color="auto"/>
              <w:bottom w:val="single" w:sz="4" w:space="0" w:color="auto"/>
            </w:tcBorders>
            <w:vAlign w:val="center"/>
          </w:tcPr>
          <w:p w:rsidR="00FC33E8" w:rsidRPr="000D7102" w:rsidRDefault="00FC33E8" w:rsidP="00D91E44">
            <w:pPr>
              <w:jc w:val="center"/>
              <w:rPr>
                <w:szCs w:val="21"/>
              </w:rPr>
            </w:pPr>
            <w:r w:rsidRPr="000D7102">
              <w:rPr>
                <w:rFonts w:hint="eastAsia"/>
                <w:szCs w:val="21"/>
              </w:rPr>
              <w:t>チェック</w:t>
            </w:r>
          </w:p>
        </w:tc>
      </w:tr>
      <w:tr w:rsidR="00FC33E8" w:rsidRPr="000D7102" w:rsidTr="00D91E44">
        <w:trPr>
          <w:trHeight w:val="1474"/>
        </w:trPr>
        <w:tc>
          <w:tcPr>
            <w:tcW w:w="2700" w:type="dxa"/>
            <w:tcBorders>
              <w:bottom w:val="single" w:sz="4" w:space="0" w:color="auto"/>
            </w:tcBorders>
            <w:vAlign w:val="center"/>
          </w:tcPr>
          <w:p w:rsidR="00FC33E8" w:rsidRPr="000D7102" w:rsidRDefault="00FC33E8" w:rsidP="00D91E44">
            <w:pPr>
              <w:spacing w:line="380" w:lineRule="exact"/>
              <w:rPr>
                <w:szCs w:val="21"/>
              </w:rPr>
            </w:pPr>
            <w:r w:rsidRPr="000D7102">
              <w:rPr>
                <w:rFonts w:hint="eastAsia"/>
                <w:szCs w:val="21"/>
              </w:rPr>
              <w:t>道路復旧</w:t>
            </w:r>
          </w:p>
        </w:tc>
        <w:tc>
          <w:tcPr>
            <w:tcW w:w="5400" w:type="dxa"/>
            <w:tcBorders>
              <w:bottom w:val="single" w:sz="4" w:space="0" w:color="auto"/>
            </w:tcBorders>
          </w:tcPr>
          <w:p w:rsidR="00FC33E8" w:rsidRPr="000D7102" w:rsidRDefault="00FC33E8" w:rsidP="00D91E44">
            <w:pPr>
              <w:numPr>
                <w:ilvl w:val="0"/>
                <w:numId w:val="1"/>
              </w:numPr>
              <w:spacing w:line="380" w:lineRule="exact"/>
              <w:rPr>
                <w:szCs w:val="21"/>
              </w:rPr>
            </w:pPr>
            <w:r w:rsidRPr="000D7102">
              <w:rPr>
                <w:rFonts w:hint="eastAsia"/>
                <w:szCs w:val="21"/>
              </w:rPr>
              <w:t>砂埋戻し、路盤、仮復旧が良好であること。</w:t>
            </w:r>
          </w:p>
          <w:p w:rsidR="00FC33E8" w:rsidRPr="000D7102" w:rsidRDefault="00FC33E8" w:rsidP="00D91E44">
            <w:pPr>
              <w:numPr>
                <w:ilvl w:val="0"/>
                <w:numId w:val="1"/>
              </w:numPr>
              <w:spacing w:line="380" w:lineRule="exact"/>
              <w:rPr>
                <w:szCs w:val="21"/>
              </w:rPr>
            </w:pPr>
            <w:r w:rsidRPr="000D7102">
              <w:rPr>
                <w:rFonts w:hint="eastAsia"/>
                <w:szCs w:val="21"/>
              </w:rPr>
              <w:t>本復旧の施行が適切であること。</w:t>
            </w:r>
          </w:p>
          <w:p w:rsidR="00FC33E8" w:rsidRPr="000D7102" w:rsidRDefault="00FC33E8" w:rsidP="00D91E44">
            <w:pPr>
              <w:numPr>
                <w:ilvl w:val="0"/>
                <w:numId w:val="1"/>
              </w:numPr>
              <w:spacing w:line="380" w:lineRule="exact"/>
              <w:rPr>
                <w:szCs w:val="21"/>
              </w:rPr>
            </w:pPr>
            <w:r w:rsidRPr="000D7102">
              <w:rPr>
                <w:rFonts w:hint="eastAsia"/>
                <w:szCs w:val="21"/>
              </w:rPr>
              <w:t>本復旧の施行が完了していない場合は、適切な施行のための手続きが行われていること。</w:t>
            </w:r>
          </w:p>
        </w:tc>
        <w:tc>
          <w:tcPr>
            <w:tcW w:w="1066" w:type="dxa"/>
            <w:tcBorders>
              <w:bottom w:val="single" w:sz="4" w:space="0" w:color="auto"/>
            </w:tcBorders>
          </w:tcPr>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spacing w:line="380" w:lineRule="exact"/>
              <w:rPr>
                <w:rFonts w:ascii="ＭＳ 明朝" w:hAnsi="ＭＳ 明朝"/>
                <w:szCs w:val="21"/>
              </w:rPr>
            </w:pPr>
          </w:p>
        </w:tc>
      </w:tr>
    </w:tbl>
    <w:p w:rsidR="00FC33E8" w:rsidRPr="000D7102" w:rsidRDefault="00FC33E8" w:rsidP="00FC33E8">
      <w:pPr>
        <w:rPr>
          <w:sz w:val="23"/>
          <w:szCs w:val="23"/>
        </w:rPr>
      </w:pPr>
    </w:p>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392"/>
        <w:gridCol w:w="1118"/>
      </w:tblGrid>
      <w:tr w:rsidR="000D7102" w:rsidRPr="000D7102" w:rsidTr="004C2809">
        <w:trPr>
          <w:cantSplit/>
          <w:trHeight w:val="525"/>
        </w:trPr>
        <w:tc>
          <w:tcPr>
            <w:tcW w:w="2700" w:type="dxa"/>
            <w:tcBorders>
              <w:top w:val="single" w:sz="4" w:space="0" w:color="auto"/>
              <w:bottom w:val="single" w:sz="4" w:space="0" w:color="auto"/>
            </w:tcBorders>
            <w:vAlign w:val="center"/>
          </w:tcPr>
          <w:p w:rsidR="005B3353" w:rsidRPr="000D7102" w:rsidRDefault="005B3353" w:rsidP="004C2809">
            <w:pPr>
              <w:ind w:left="210" w:hangingChars="100" w:hanging="210"/>
              <w:jc w:val="center"/>
              <w:rPr>
                <w:szCs w:val="21"/>
              </w:rPr>
            </w:pPr>
            <w:r w:rsidRPr="000D7102">
              <w:rPr>
                <w:rFonts w:hint="eastAsia"/>
                <w:szCs w:val="21"/>
              </w:rPr>
              <w:t>検　査　項　目</w:t>
            </w:r>
          </w:p>
        </w:tc>
        <w:tc>
          <w:tcPr>
            <w:tcW w:w="5392" w:type="dxa"/>
            <w:tcBorders>
              <w:top w:val="single" w:sz="4" w:space="0" w:color="auto"/>
              <w:bottom w:val="single" w:sz="4" w:space="0" w:color="auto"/>
            </w:tcBorders>
            <w:vAlign w:val="center"/>
          </w:tcPr>
          <w:p w:rsidR="005B3353" w:rsidRPr="000D7102" w:rsidRDefault="005B3353" w:rsidP="004C2809">
            <w:pPr>
              <w:jc w:val="center"/>
              <w:rPr>
                <w:szCs w:val="21"/>
              </w:rPr>
            </w:pPr>
            <w:r w:rsidRPr="000D7102">
              <w:rPr>
                <w:rFonts w:hint="eastAsia"/>
                <w:szCs w:val="21"/>
              </w:rPr>
              <w:t>検　査　内　容</w:t>
            </w:r>
          </w:p>
        </w:tc>
        <w:tc>
          <w:tcPr>
            <w:tcW w:w="1118" w:type="dxa"/>
            <w:tcBorders>
              <w:top w:val="single" w:sz="4" w:space="0" w:color="auto"/>
              <w:bottom w:val="single" w:sz="4" w:space="0" w:color="auto"/>
            </w:tcBorders>
            <w:vAlign w:val="center"/>
          </w:tcPr>
          <w:p w:rsidR="005B3353" w:rsidRPr="000D7102" w:rsidRDefault="005B3353" w:rsidP="004C2809">
            <w:pPr>
              <w:jc w:val="center"/>
              <w:rPr>
                <w:szCs w:val="21"/>
              </w:rPr>
            </w:pPr>
            <w:r w:rsidRPr="000D7102">
              <w:rPr>
                <w:rFonts w:hint="eastAsia"/>
                <w:szCs w:val="21"/>
              </w:rPr>
              <w:t>チェック</w:t>
            </w:r>
          </w:p>
        </w:tc>
      </w:tr>
      <w:tr w:rsidR="000D7102" w:rsidRPr="000D7102" w:rsidTr="004C2809">
        <w:trPr>
          <w:cantSplit/>
          <w:trHeight w:val="704"/>
        </w:trPr>
        <w:tc>
          <w:tcPr>
            <w:tcW w:w="2700" w:type="dxa"/>
            <w:tcBorders>
              <w:top w:val="single" w:sz="4" w:space="0" w:color="auto"/>
              <w:bottom w:val="single" w:sz="4" w:space="0" w:color="auto"/>
            </w:tcBorders>
            <w:vAlign w:val="center"/>
          </w:tcPr>
          <w:p w:rsidR="005B3353" w:rsidRPr="000D7102" w:rsidRDefault="005B3353" w:rsidP="004C2809">
            <w:pPr>
              <w:ind w:left="210" w:hangingChars="100" w:hanging="210"/>
              <w:rPr>
                <w:szCs w:val="21"/>
              </w:rPr>
            </w:pPr>
            <w:r w:rsidRPr="000D7102">
              <w:rPr>
                <w:rFonts w:hint="eastAsia"/>
                <w:szCs w:val="21"/>
              </w:rPr>
              <w:t>機能検査</w:t>
            </w:r>
          </w:p>
        </w:tc>
        <w:tc>
          <w:tcPr>
            <w:tcW w:w="5392" w:type="dxa"/>
            <w:tcBorders>
              <w:top w:val="single" w:sz="4" w:space="0" w:color="auto"/>
              <w:bottom w:val="single" w:sz="4" w:space="0" w:color="auto"/>
            </w:tcBorders>
            <w:vAlign w:val="center"/>
          </w:tcPr>
          <w:p w:rsidR="005B3353" w:rsidRPr="000D7102" w:rsidRDefault="005B3353" w:rsidP="004C2809">
            <w:pPr>
              <w:numPr>
                <w:ilvl w:val="0"/>
                <w:numId w:val="1"/>
              </w:numPr>
              <w:rPr>
                <w:szCs w:val="21"/>
              </w:rPr>
            </w:pPr>
            <w:r w:rsidRPr="000D7102">
              <w:rPr>
                <w:rFonts w:hint="eastAsia"/>
                <w:szCs w:val="21"/>
              </w:rPr>
              <w:t>通水した後、消火栓等から放流し、吐水量動作状態などについて確認すること。</w:t>
            </w:r>
          </w:p>
        </w:tc>
        <w:tc>
          <w:tcPr>
            <w:tcW w:w="1118" w:type="dxa"/>
            <w:tcBorders>
              <w:top w:val="single" w:sz="4" w:space="0" w:color="auto"/>
              <w:bottom w:val="single" w:sz="4" w:space="0" w:color="auto"/>
            </w:tcBorders>
            <w:vAlign w:val="center"/>
          </w:tcPr>
          <w:p w:rsidR="005B3353" w:rsidRPr="000D7102" w:rsidRDefault="005B3353" w:rsidP="004C2809">
            <w:pPr>
              <w:jc w:val="center"/>
              <w:rPr>
                <w:rFonts w:ascii="ＭＳ 明朝" w:hAnsi="ＭＳ 明朝"/>
                <w:szCs w:val="21"/>
              </w:rPr>
            </w:pPr>
            <w:r w:rsidRPr="000D7102">
              <w:rPr>
                <w:rFonts w:ascii="ＭＳ 明朝" w:hAnsi="ＭＳ 明朝" w:hint="eastAsia"/>
                <w:szCs w:val="21"/>
              </w:rPr>
              <w:t>□</w:t>
            </w:r>
          </w:p>
          <w:p w:rsidR="005B3353" w:rsidRPr="000D7102" w:rsidRDefault="005B3353" w:rsidP="004C2809">
            <w:pPr>
              <w:rPr>
                <w:szCs w:val="21"/>
              </w:rPr>
            </w:pPr>
          </w:p>
        </w:tc>
      </w:tr>
      <w:tr w:rsidR="005B3353" w:rsidRPr="000D7102" w:rsidTr="004C2809">
        <w:trPr>
          <w:cantSplit/>
          <w:trHeight w:val="697"/>
        </w:trPr>
        <w:tc>
          <w:tcPr>
            <w:tcW w:w="2700" w:type="dxa"/>
            <w:tcBorders>
              <w:top w:val="single" w:sz="4" w:space="0" w:color="auto"/>
              <w:bottom w:val="single" w:sz="4" w:space="0" w:color="auto"/>
            </w:tcBorders>
            <w:vAlign w:val="center"/>
          </w:tcPr>
          <w:p w:rsidR="005B3353" w:rsidRPr="000D7102" w:rsidRDefault="005B3353" w:rsidP="004C2809">
            <w:pPr>
              <w:ind w:left="210" w:hangingChars="100" w:hanging="210"/>
              <w:rPr>
                <w:szCs w:val="21"/>
              </w:rPr>
            </w:pPr>
            <w:r w:rsidRPr="000D7102">
              <w:rPr>
                <w:rFonts w:hint="eastAsia"/>
                <w:szCs w:val="21"/>
              </w:rPr>
              <w:t>写真検査</w:t>
            </w:r>
          </w:p>
        </w:tc>
        <w:tc>
          <w:tcPr>
            <w:tcW w:w="5392" w:type="dxa"/>
            <w:tcBorders>
              <w:top w:val="single" w:sz="4" w:space="0" w:color="auto"/>
              <w:bottom w:val="single" w:sz="4" w:space="0" w:color="auto"/>
            </w:tcBorders>
            <w:vAlign w:val="center"/>
          </w:tcPr>
          <w:p w:rsidR="005B3353" w:rsidRPr="000D7102" w:rsidRDefault="005B3353" w:rsidP="004C2809">
            <w:pPr>
              <w:numPr>
                <w:ilvl w:val="0"/>
                <w:numId w:val="1"/>
              </w:numPr>
              <w:rPr>
                <w:szCs w:val="21"/>
              </w:rPr>
            </w:pPr>
            <w:r w:rsidRPr="000D7102">
              <w:rPr>
                <w:rFonts w:hint="eastAsia"/>
                <w:szCs w:val="21"/>
              </w:rPr>
              <w:t>撮影箇所における施工状況、寸法等が、明確に撮影されていること。</w:t>
            </w:r>
          </w:p>
        </w:tc>
        <w:tc>
          <w:tcPr>
            <w:tcW w:w="1118" w:type="dxa"/>
            <w:tcBorders>
              <w:top w:val="single" w:sz="4" w:space="0" w:color="auto"/>
              <w:bottom w:val="single" w:sz="4" w:space="0" w:color="auto"/>
            </w:tcBorders>
            <w:vAlign w:val="center"/>
          </w:tcPr>
          <w:p w:rsidR="005B3353" w:rsidRPr="000D7102" w:rsidRDefault="005B3353" w:rsidP="004C2809">
            <w:pPr>
              <w:jc w:val="center"/>
              <w:rPr>
                <w:rFonts w:ascii="ＭＳ 明朝" w:hAnsi="ＭＳ 明朝"/>
                <w:szCs w:val="21"/>
              </w:rPr>
            </w:pPr>
            <w:r w:rsidRPr="000D7102">
              <w:rPr>
                <w:rFonts w:ascii="ＭＳ 明朝" w:hAnsi="ＭＳ 明朝" w:hint="eastAsia"/>
                <w:szCs w:val="21"/>
              </w:rPr>
              <w:t>□</w:t>
            </w:r>
          </w:p>
          <w:p w:rsidR="005B3353" w:rsidRPr="000D7102" w:rsidRDefault="005B3353" w:rsidP="004C2809">
            <w:pPr>
              <w:jc w:val="center"/>
              <w:rPr>
                <w:rFonts w:ascii="ＭＳ 明朝" w:hAnsi="ＭＳ 明朝"/>
                <w:szCs w:val="21"/>
              </w:rPr>
            </w:pPr>
          </w:p>
        </w:tc>
      </w:tr>
    </w:tbl>
    <w:p w:rsidR="00FC33E8" w:rsidRPr="000D7102" w:rsidRDefault="00FC33E8" w:rsidP="00FC33E8">
      <w:pPr>
        <w:rPr>
          <w:sz w:val="23"/>
          <w:szCs w:val="23"/>
        </w:rPr>
      </w:pPr>
    </w:p>
    <w:p w:rsidR="00FC33E8" w:rsidRPr="000D7102" w:rsidRDefault="00FC33E8" w:rsidP="00FC33E8">
      <w:pPr>
        <w:rPr>
          <w:sz w:val="23"/>
          <w:szCs w:val="23"/>
        </w:rPr>
      </w:pPr>
    </w:p>
    <w:p w:rsidR="00FC33E8" w:rsidRPr="000D7102" w:rsidRDefault="00FC33E8" w:rsidP="00FC33E8">
      <w:pPr>
        <w:jc w:val="center"/>
        <w:rPr>
          <w:sz w:val="23"/>
          <w:szCs w:val="23"/>
        </w:rPr>
      </w:pPr>
      <w:r w:rsidRPr="000D7102">
        <w:rPr>
          <w:rFonts w:hint="eastAsia"/>
          <w:sz w:val="23"/>
          <w:szCs w:val="23"/>
        </w:rPr>
        <w:t>自主検査チェックシート</w:t>
      </w:r>
    </w:p>
    <w:p w:rsidR="00FC33E8" w:rsidRPr="000D7102" w:rsidRDefault="00FC33E8" w:rsidP="00FC33E8">
      <w:pPr>
        <w:jc w:val="right"/>
        <w:rPr>
          <w:sz w:val="23"/>
          <w:szCs w:val="23"/>
        </w:rPr>
      </w:pPr>
      <w:r w:rsidRPr="000D7102">
        <w:rPr>
          <w:rFonts w:hint="eastAsia"/>
          <w:sz w:val="23"/>
          <w:szCs w:val="23"/>
        </w:rPr>
        <w:t>（移管前提工事用）</w:t>
      </w:r>
    </w:p>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1922"/>
        <w:gridCol w:w="5392"/>
        <w:gridCol w:w="1118"/>
      </w:tblGrid>
      <w:tr w:rsidR="000D7102" w:rsidRPr="000D7102" w:rsidTr="00D91E44">
        <w:trPr>
          <w:cantSplit/>
          <w:trHeight w:val="521"/>
        </w:trPr>
        <w:tc>
          <w:tcPr>
            <w:tcW w:w="2700" w:type="dxa"/>
            <w:gridSpan w:val="2"/>
            <w:vAlign w:val="center"/>
          </w:tcPr>
          <w:p w:rsidR="00FC33E8" w:rsidRPr="000D7102" w:rsidRDefault="00FC33E8" w:rsidP="00D91E44">
            <w:pPr>
              <w:jc w:val="center"/>
              <w:rPr>
                <w:szCs w:val="21"/>
              </w:rPr>
            </w:pPr>
            <w:r w:rsidRPr="000D7102">
              <w:rPr>
                <w:rFonts w:hint="eastAsia"/>
                <w:szCs w:val="21"/>
              </w:rPr>
              <w:t>検査種別及び検査項目</w:t>
            </w:r>
          </w:p>
        </w:tc>
        <w:tc>
          <w:tcPr>
            <w:tcW w:w="5392" w:type="dxa"/>
            <w:vAlign w:val="center"/>
          </w:tcPr>
          <w:p w:rsidR="00FC33E8" w:rsidRPr="000D7102" w:rsidRDefault="00FC33E8" w:rsidP="00D91E44">
            <w:pPr>
              <w:jc w:val="center"/>
              <w:rPr>
                <w:szCs w:val="21"/>
              </w:rPr>
            </w:pPr>
            <w:r w:rsidRPr="000D7102">
              <w:rPr>
                <w:rFonts w:hint="eastAsia"/>
                <w:szCs w:val="21"/>
              </w:rPr>
              <w:t>検</w:t>
            </w:r>
            <w:r w:rsidRPr="000D7102">
              <w:rPr>
                <w:rFonts w:hint="eastAsia"/>
                <w:szCs w:val="21"/>
              </w:rPr>
              <w:t xml:space="preserve">   </w:t>
            </w:r>
            <w:r w:rsidRPr="000D7102">
              <w:rPr>
                <w:rFonts w:hint="eastAsia"/>
                <w:szCs w:val="21"/>
              </w:rPr>
              <w:t>査</w:t>
            </w:r>
            <w:r w:rsidRPr="000D7102">
              <w:rPr>
                <w:rFonts w:hint="eastAsia"/>
                <w:szCs w:val="21"/>
              </w:rPr>
              <w:t xml:space="preserve">   </w:t>
            </w:r>
            <w:r w:rsidRPr="000D7102">
              <w:rPr>
                <w:rFonts w:hint="eastAsia"/>
                <w:szCs w:val="21"/>
              </w:rPr>
              <w:t>内</w:t>
            </w:r>
            <w:r w:rsidRPr="000D7102">
              <w:rPr>
                <w:rFonts w:hint="eastAsia"/>
                <w:szCs w:val="21"/>
              </w:rPr>
              <w:t xml:space="preserve">   </w:t>
            </w:r>
            <w:r w:rsidRPr="000D7102">
              <w:rPr>
                <w:rFonts w:hint="eastAsia"/>
                <w:szCs w:val="21"/>
              </w:rPr>
              <w:t>容</w:t>
            </w:r>
          </w:p>
        </w:tc>
        <w:tc>
          <w:tcPr>
            <w:tcW w:w="1118" w:type="dxa"/>
            <w:vAlign w:val="center"/>
          </w:tcPr>
          <w:p w:rsidR="00FC33E8" w:rsidRPr="000D7102" w:rsidRDefault="00FC33E8" w:rsidP="00D91E44">
            <w:pPr>
              <w:jc w:val="center"/>
              <w:rPr>
                <w:szCs w:val="21"/>
              </w:rPr>
            </w:pPr>
            <w:r w:rsidRPr="000D7102">
              <w:rPr>
                <w:rFonts w:hint="eastAsia"/>
                <w:szCs w:val="21"/>
              </w:rPr>
              <w:t>チェック</w:t>
            </w:r>
          </w:p>
        </w:tc>
      </w:tr>
      <w:tr w:rsidR="000D7102" w:rsidRPr="000D7102" w:rsidTr="00D91E44">
        <w:trPr>
          <w:cantSplit/>
          <w:trHeight w:val="540"/>
        </w:trPr>
        <w:tc>
          <w:tcPr>
            <w:tcW w:w="778" w:type="dxa"/>
            <w:vMerge w:val="restart"/>
            <w:textDirection w:val="tbRlV"/>
            <w:vAlign w:val="center"/>
          </w:tcPr>
          <w:p w:rsidR="00FC33E8" w:rsidRPr="000D7102" w:rsidRDefault="00FC33E8" w:rsidP="00D91E44">
            <w:pPr>
              <w:ind w:left="113" w:right="113"/>
              <w:jc w:val="center"/>
              <w:rPr>
                <w:szCs w:val="21"/>
              </w:rPr>
            </w:pPr>
            <w:r w:rsidRPr="000D7102">
              <w:rPr>
                <w:rFonts w:hint="eastAsia"/>
                <w:szCs w:val="21"/>
              </w:rPr>
              <w:t>管布設等の検査</w:t>
            </w:r>
          </w:p>
        </w:tc>
        <w:tc>
          <w:tcPr>
            <w:tcW w:w="1922" w:type="dxa"/>
            <w:tcBorders>
              <w:bottom w:val="single" w:sz="4" w:space="0" w:color="auto"/>
            </w:tcBorders>
            <w:vAlign w:val="center"/>
          </w:tcPr>
          <w:p w:rsidR="00FC33E8" w:rsidRPr="000D7102" w:rsidRDefault="00FC33E8" w:rsidP="00D91E44">
            <w:pPr>
              <w:rPr>
                <w:szCs w:val="21"/>
              </w:rPr>
            </w:pPr>
            <w:r w:rsidRPr="000D7102">
              <w:rPr>
                <w:rFonts w:hint="eastAsia"/>
                <w:szCs w:val="21"/>
              </w:rPr>
              <w:t>オフセット</w:t>
            </w:r>
          </w:p>
        </w:tc>
        <w:tc>
          <w:tcPr>
            <w:tcW w:w="5392" w:type="dxa"/>
            <w:tcBorders>
              <w:bottom w:val="single" w:sz="4" w:space="0" w:color="auto"/>
            </w:tcBorders>
            <w:vAlign w:val="center"/>
          </w:tcPr>
          <w:p w:rsidR="00FC33E8" w:rsidRPr="000D7102" w:rsidRDefault="00FC33E8" w:rsidP="00D91E44">
            <w:pPr>
              <w:rPr>
                <w:szCs w:val="21"/>
              </w:rPr>
            </w:pPr>
            <w:r w:rsidRPr="000D7102">
              <w:rPr>
                <w:rFonts w:hint="eastAsia"/>
                <w:szCs w:val="21"/>
              </w:rPr>
              <w:t>・</w:t>
            </w:r>
            <w:r w:rsidRPr="000D7102">
              <w:rPr>
                <w:rFonts w:hint="eastAsia"/>
                <w:szCs w:val="21"/>
              </w:rPr>
              <w:t xml:space="preserve"> </w:t>
            </w:r>
            <w:r w:rsidRPr="000D7102">
              <w:rPr>
                <w:rFonts w:hint="eastAsia"/>
                <w:szCs w:val="21"/>
              </w:rPr>
              <w:t>正確に測定されていること。</w:t>
            </w:r>
          </w:p>
        </w:tc>
        <w:tc>
          <w:tcPr>
            <w:tcW w:w="1118" w:type="dxa"/>
            <w:vAlign w:val="center"/>
          </w:tcPr>
          <w:p w:rsidR="00FC33E8" w:rsidRPr="000D7102" w:rsidRDefault="00FC33E8" w:rsidP="00D91E44">
            <w:pPr>
              <w:jc w:val="center"/>
              <w:rPr>
                <w:szCs w:val="21"/>
              </w:rPr>
            </w:pPr>
            <w:r w:rsidRPr="000D7102">
              <w:rPr>
                <w:rFonts w:ascii="ＭＳ 明朝" w:hAnsi="ＭＳ 明朝" w:hint="eastAsia"/>
                <w:szCs w:val="21"/>
              </w:rPr>
              <w:t>□</w:t>
            </w:r>
          </w:p>
        </w:tc>
      </w:tr>
      <w:tr w:rsidR="000D7102" w:rsidRPr="000D7102" w:rsidTr="00D91E44">
        <w:trPr>
          <w:cantSplit/>
          <w:trHeight w:val="510"/>
        </w:trPr>
        <w:tc>
          <w:tcPr>
            <w:tcW w:w="778" w:type="dxa"/>
            <w:vMerge/>
          </w:tcPr>
          <w:p w:rsidR="00FC33E8" w:rsidRPr="000D7102" w:rsidRDefault="00FC33E8" w:rsidP="00D91E44">
            <w:pPr>
              <w:ind w:left="113" w:right="113"/>
              <w:jc w:val="center"/>
              <w:rPr>
                <w:szCs w:val="21"/>
              </w:rPr>
            </w:pPr>
          </w:p>
        </w:tc>
        <w:tc>
          <w:tcPr>
            <w:tcW w:w="1922" w:type="dxa"/>
            <w:vAlign w:val="center"/>
          </w:tcPr>
          <w:p w:rsidR="00FC33E8" w:rsidRPr="000D7102" w:rsidRDefault="00FC33E8" w:rsidP="00D91E44">
            <w:pPr>
              <w:rPr>
                <w:szCs w:val="21"/>
              </w:rPr>
            </w:pPr>
            <w:r w:rsidRPr="000D7102">
              <w:rPr>
                <w:rFonts w:hint="eastAsia"/>
                <w:szCs w:val="21"/>
              </w:rPr>
              <w:t>埋設深さ</w:t>
            </w:r>
          </w:p>
        </w:tc>
        <w:tc>
          <w:tcPr>
            <w:tcW w:w="5392" w:type="dxa"/>
            <w:vAlign w:val="center"/>
          </w:tcPr>
          <w:p w:rsidR="00FC33E8" w:rsidRPr="000D7102" w:rsidRDefault="00FC33E8" w:rsidP="00D91E44">
            <w:pPr>
              <w:rPr>
                <w:szCs w:val="21"/>
              </w:rPr>
            </w:pPr>
            <w:r w:rsidRPr="000D7102">
              <w:rPr>
                <w:rFonts w:hint="eastAsia"/>
                <w:szCs w:val="21"/>
              </w:rPr>
              <w:t>・</w:t>
            </w:r>
            <w:r w:rsidRPr="000D7102">
              <w:rPr>
                <w:rFonts w:hint="eastAsia"/>
                <w:szCs w:val="21"/>
              </w:rPr>
              <w:t xml:space="preserve"> </w:t>
            </w:r>
            <w:r w:rsidRPr="000D7102">
              <w:rPr>
                <w:rFonts w:hint="eastAsia"/>
                <w:szCs w:val="21"/>
              </w:rPr>
              <w:t>所定の深さが確保されていること。</w:t>
            </w:r>
          </w:p>
        </w:tc>
        <w:tc>
          <w:tcPr>
            <w:tcW w:w="1118" w:type="dxa"/>
            <w:vAlign w:val="center"/>
          </w:tcPr>
          <w:p w:rsidR="00FC33E8" w:rsidRPr="000D7102" w:rsidRDefault="00FC33E8" w:rsidP="00D91E44">
            <w:pPr>
              <w:jc w:val="center"/>
              <w:rPr>
                <w:rFonts w:ascii="ＭＳ 明朝" w:hAnsi="ＭＳ 明朝"/>
                <w:szCs w:val="21"/>
              </w:rPr>
            </w:pPr>
            <w:r w:rsidRPr="000D7102">
              <w:rPr>
                <w:rFonts w:ascii="ＭＳ 明朝" w:hAnsi="ＭＳ 明朝" w:hint="eastAsia"/>
                <w:szCs w:val="21"/>
              </w:rPr>
              <w:t>□</w:t>
            </w:r>
          </w:p>
        </w:tc>
      </w:tr>
      <w:tr w:rsidR="000D7102" w:rsidRPr="000D7102" w:rsidTr="00D91E44">
        <w:trPr>
          <w:cantSplit/>
          <w:trHeight w:val="510"/>
        </w:trPr>
        <w:tc>
          <w:tcPr>
            <w:tcW w:w="778" w:type="dxa"/>
            <w:vMerge/>
          </w:tcPr>
          <w:p w:rsidR="00FC33E8" w:rsidRPr="000D7102" w:rsidRDefault="00FC33E8" w:rsidP="00D91E44">
            <w:pPr>
              <w:ind w:left="113" w:right="113"/>
              <w:jc w:val="center"/>
              <w:rPr>
                <w:szCs w:val="21"/>
              </w:rPr>
            </w:pPr>
          </w:p>
        </w:tc>
        <w:tc>
          <w:tcPr>
            <w:tcW w:w="1922" w:type="dxa"/>
            <w:vAlign w:val="center"/>
          </w:tcPr>
          <w:p w:rsidR="00FC33E8" w:rsidRPr="000D7102" w:rsidRDefault="00FC33E8" w:rsidP="00D91E44">
            <w:pPr>
              <w:rPr>
                <w:szCs w:val="21"/>
              </w:rPr>
            </w:pPr>
            <w:r w:rsidRPr="000D7102">
              <w:rPr>
                <w:rFonts w:hint="eastAsia"/>
                <w:szCs w:val="21"/>
              </w:rPr>
              <w:t>埋め戻し</w:t>
            </w:r>
          </w:p>
        </w:tc>
        <w:tc>
          <w:tcPr>
            <w:tcW w:w="5392" w:type="dxa"/>
            <w:vAlign w:val="center"/>
          </w:tcPr>
          <w:p w:rsidR="00FC33E8" w:rsidRPr="000D7102" w:rsidRDefault="00FC33E8" w:rsidP="00D91E44">
            <w:pPr>
              <w:numPr>
                <w:ilvl w:val="0"/>
                <w:numId w:val="1"/>
              </w:numPr>
              <w:rPr>
                <w:szCs w:val="21"/>
              </w:rPr>
            </w:pPr>
            <w:r w:rsidRPr="000D7102">
              <w:rPr>
                <w:rFonts w:hint="eastAsia"/>
                <w:szCs w:val="21"/>
              </w:rPr>
              <w:t>布設管直上３０</w:t>
            </w:r>
            <w:r w:rsidRPr="000D7102">
              <w:rPr>
                <w:rFonts w:hint="eastAsia"/>
                <w:szCs w:val="21"/>
              </w:rPr>
              <w:t>cm</w:t>
            </w:r>
            <w:r w:rsidRPr="000D7102">
              <w:rPr>
                <w:rFonts w:hint="eastAsia"/>
                <w:szCs w:val="21"/>
              </w:rPr>
              <w:t>程度までは山砂が使用されていること。</w:t>
            </w:r>
          </w:p>
        </w:tc>
        <w:tc>
          <w:tcPr>
            <w:tcW w:w="1118" w:type="dxa"/>
          </w:tcPr>
          <w:p w:rsidR="00FC33E8" w:rsidRPr="000D7102" w:rsidRDefault="00714BF2" w:rsidP="00714BF2">
            <w:pPr>
              <w:jc w:val="center"/>
              <w:rPr>
                <w:rFonts w:ascii="ＭＳ 明朝" w:hAnsi="ＭＳ 明朝"/>
                <w:sz w:val="20"/>
                <w:szCs w:val="20"/>
              </w:rPr>
            </w:pPr>
            <w:r w:rsidRPr="000D7102">
              <w:rPr>
                <w:rFonts w:ascii="ＭＳ 明朝" w:hAnsi="ＭＳ 明朝" w:hint="eastAsia"/>
                <w:szCs w:val="21"/>
              </w:rPr>
              <w:t>□</w:t>
            </w:r>
          </w:p>
        </w:tc>
      </w:tr>
      <w:tr w:rsidR="000D7102" w:rsidRPr="000D7102" w:rsidTr="009C7412">
        <w:trPr>
          <w:cantSplit/>
          <w:trHeight w:val="485"/>
        </w:trPr>
        <w:tc>
          <w:tcPr>
            <w:tcW w:w="778" w:type="dxa"/>
            <w:vMerge/>
          </w:tcPr>
          <w:p w:rsidR="00FC33E8" w:rsidRPr="000D7102" w:rsidRDefault="00FC33E8" w:rsidP="00D91E44">
            <w:pPr>
              <w:rPr>
                <w:szCs w:val="21"/>
              </w:rPr>
            </w:pPr>
          </w:p>
        </w:tc>
        <w:tc>
          <w:tcPr>
            <w:tcW w:w="1922" w:type="dxa"/>
            <w:vAlign w:val="center"/>
          </w:tcPr>
          <w:p w:rsidR="00FC33E8" w:rsidRPr="000D7102" w:rsidRDefault="00FC33E8" w:rsidP="00D91E44">
            <w:pPr>
              <w:rPr>
                <w:szCs w:val="21"/>
              </w:rPr>
            </w:pPr>
            <w:r w:rsidRPr="000D7102">
              <w:rPr>
                <w:rFonts w:hint="eastAsia"/>
                <w:szCs w:val="21"/>
              </w:rPr>
              <w:t>管延長</w:t>
            </w:r>
          </w:p>
        </w:tc>
        <w:tc>
          <w:tcPr>
            <w:tcW w:w="5392" w:type="dxa"/>
            <w:vAlign w:val="center"/>
          </w:tcPr>
          <w:p w:rsidR="00FC33E8" w:rsidRPr="000D7102" w:rsidRDefault="00FC33E8" w:rsidP="00D91E44">
            <w:pPr>
              <w:rPr>
                <w:szCs w:val="21"/>
              </w:rPr>
            </w:pPr>
            <w:r w:rsidRPr="000D7102">
              <w:rPr>
                <w:rFonts w:hint="eastAsia"/>
                <w:szCs w:val="21"/>
              </w:rPr>
              <w:t>・</w:t>
            </w:r>
            <w:r w:rsidRPr="000D7102">
              <w:rPr>
                <w:rFonts w:hint="eastAsia"/>
                <w:szCs w:val="21"/>
              </w:rPr>
              <w:t xml:space="preserve"> </w:t>
            </w:r>
            <w:r w:rsidRPr="000D7102">
              <w:rPr>
                <w:rFonts w:hint="eastAsia"/>
                <w:szCs w:val="21"/>
              </w:rPr>
              <w:t>現地と完成図面が整合していること。</w:t>
            </w:r>
          </w:p>
        </w:tc>
        <w:tc>
          <w:tcPr>
            <w:tcW w:w="1118" w:type="dxa"/>
            <w:vAlign w:val="center"/>
          </w:tcPr>
          <w:p w:rsidR="00FC33E8" w:rsidRPr="000D7102" w:rsidRDefault="00FC33E8" w:rsidP="00D91E44">
            <w:pPr>
              <w:jc w:val="center"/>
              <w:rPr>
                <w:rFonts w:ascii="ＭＳ 明朝" w:hAnsi="ＭＳ 明朝"/>
                <w:szCs w:val="21"/>
              </w:rPr>
            </w:pPr>
            <w:r w:rsidRPr="000D7102">
              <w:rPr>
                <w:rFonts w:ascii="ＭＳ 明朝" w:hAnsi="ＭＳ 明朝" w:hint="eastAsia"/>
                <w:szCs w:val="21"/>
              </w:rPr>
              <w:t>□</w:t>
            </w:r>
          </w:p>
        </w:tc>
      </w:tr>
      <w:tr w:rsidR="000D7102" w:rsidRPr="000D7102" w:rsidTr="009C7412">
        <w:trPr>
          <w:cantSplit/>
          <w:trHeight w:val="2322"/>
        </w:trPr>
        <w:tc>
          <w:tcPr>
            <w:tcW w:w="778" w:type="dxa"/>
            <w:vMerge/>
            <w:tcBorders>
              <w:bottom w:val="single" w:sz="4" w:space="0" w:color="auto"/>
            </w:tcBorders>
          </w:tcPr>
          <w:p w:rsidR="00FC33E8" w:rsidRPr="000D7102" w:rsidRDefault="00FC33E8" w:rsidP="00D91E44">
            <w:pPr>
              <w:rPr>
                <w:szCs w:val="21"/>
              </w:rPr>
            </w:pPr>
          </w:p>
        </w:tc>
        <w:tc>
          <w:tcPr>
            <w:tcW w:w="1922" w:type="dxa"/>
            <w:tcBorders>
              <w:bottom w:val="single" w:sz="4" w:space="0" w:color="auto"/>
            </w:tcBorders>
            <w:vAlign w:val="center"/>
          </w:tcPr>
          <w:p w:rsidR="00FC33E8" w:rsidRPr="000D7102" w:rsidRDefault="00FC33E8" w:rsidP="00D91E44">
            <w:pPr>
              <w:rPr>
                <w:szCs w:val="21"/>
              </w:rPr>
            </w:pPr>
            <w:r w:rsidRPr="000D7102">
              <w:rPr>
                <w:rFonts w:hint="eastAsia"/>
                <w:szCs w:val="21"/>
              </w:rPr>
              <w:t>弁・栓筐類</w:t>
            </w:r>
          </w:p>
        </w:tc>
        <w:tc>
          <w:tcPr>
            <w:tcW w:w="5392" w:type="dxa"/>
            <w:tcBorders>
              <w:bottom w:val="single" w:sz="4" w:space="0" w:color="auto"/>
            </w:tcBorders>
            <w:vAlign w:val="center"/>
          </w:tcPr>
          <w:p w:rsidR="005B3353" w:rsidRPr="000D7102" w:rsidRDefault="005B3353" w:rsidP="00D91E44">
            <w:pPr>
              <w:numPr>
                <w:ilvl w:val="0"/>
                <w:numId w:val="1"/>
              </w:numPr>
              <w:rPr>
                <w:szCs w:val="21"/>
              </w:rPr>
            </w:pPr>
            <w:r w:rsidRPr="000D7102">
              <w:rPr>
                <w:rFonts w:hint="eastAsia"/>
                <w:szCs w:val="21"/>
              </w:rPr>
              <w:t>消火栓・排水弁・多排空気弁のカップリング位置（ｈ）が</w:t>
            </w:r>
            <w:r w:rsidRPr="000D7102">
              <w:rPr>
                <w:rFonts w:hint="eastAsia"/>
                <w:szCs w:val="21"/>
              </w:rPr>
              <w:t>GL=200mm</w:t>
            </w:r>
            <w:r w:rsidRPr="000D7102">
              <w:rPr>
                <w:rFonts w:hint="eastAsia"/>
                <w:szCs w:val="21"/>
              </w:rPr>
              <w:t>±</w:t>
            </w:r>
            <w:r w:rsidR="00696B7F" w:rsidRPr="000D7102">
              <w:rPr>
                <w:rFonts w:hint="eastAsia"/>
                <w:szCs w:val="21"/>
              </w:rPr>
              <w:t>50mm</w:t>
            </w:r>
            <w:r w:rsidR="00696B7F" w:rsidRPr="000D7102">
              <w:rPr>
                <w:rFonts w:hint="eastAsia"/>
                <w:szCs w:val="21"/>
              </w:rPr>
              <w:t>であること。</w:t>
            </w:r>
          </w:p>
          <w:p w:rsidR="00696B7F" w:rsidRPr="000D7102" w:rsidRDefault="00696B7F" w:rsidP="00D91E44">
            <w:pPr>
              <w:numPr>
                <w:ilvl w:val="0"/>
                <w:numId w:val="1"/>
              </w:numPr>
              <w:rPr>
                <w:szCs w:val="21"/>
              </w:rPr>
            </w:pPr>
            <w:r w:rsidRPr="000D7102">
              <w:rPr>
                <w:rFonts w:hint="eastAsia"/>
                <w:szCs w:val="21"/>
              </w:rPr>
              <w:t>補修弁（レバー式ボール弁）は上面が</w:t>
            </w:r>
            <w:r w:rsidRPr="000D7102">
              <w:rPr>
                <w:rFonts w:hint="eastAsia"/>
                <w:szCs w:val="21"/>
              </w:rPr>
              <w:t>GF</w:t>
            </w:r>
            <w:r w:rsidRPr="000D7102">
              <w:rPr>
                <w:rFonts w:hint="eastAsia"/>
                <w:szCs w:val="21"/>
              </w:rPr>
              <w:t>型であること。</w:t>
            </w:r>
          </w:p>
          <w:p w:rsidR="004C2809" w:rsidRPr="000D7102" w:rsidRDefault="00696B7F" w:rsidP="004C2809">
            <w:pPr>
              <w:numPr>
                <w:ilvl w:val="0"/>
                <w:numId w:val="1"/>
              </w:numPr>
              <w:rPr>
                <w:szCs w:val="21"/>
              </w:rPr>
            </w:pPr>
            <w:r w:rsidRPr="000D7102">
              <w:rPr>
                <w:rFonts w:hint="eastAsia"/>
                <w:szCs w:val="21"/>
              </w:rPr>
              <w:t>仕切弁等のスピンドル位置（</w:t>
            </w:r>
            <w:r w:rsidRPr="000D7102">
              <w:rPr>
                <w:rFonts w:hint="eastAsia"/>
                <w:szCs w:val="21"/>
              </w:rPr>
              <w:t>a</w:t>
            </w:r>
            <w:r w:rsidRPr="000D7102">
              <w:rPr>
                <w:rFonts w:hint="eastAsia"/>
                <w:szCs w:val="21"/>
              </w:rPr>
              <w:t>）弁類の芯から管軸方向に±</w:t>
            </w:r>
            <w:r w:rsidR="004C2809" w:rsidRPr="000D7102">
              <w:rPr>
                <w:rFonts w:hint="eastAsia"/>
                <w:szCs w:val="21"/>
              </w:rPr>
              <w:t>30mm</w:t>
            </w:r>
            <w:r w:rsidR="004C2809" w:rsidRPr="000D7102">
              <w:rPr>
                <w:rFonts w:hint="eastAsia"/>
                <w:szCs w:val="21"/>
              </w:rPr>
              <w:t>、管直角方向±</w:t>
            </w:r>
            <w:r w:rsidR="004C2809" w:rsidRPr="000D7102">
              <w:rPr>
                <w:rFonts w:hint="eastAsia"/>
                <w:szCs w:val="21"/>
              </w:rPr>
              <w:t>30mm</w:t>
            </w:r>
            <w:r w:rsidR="004C2809" w:rsidRPr="000D7102">
              <w:rPr>
                <w:rFonts w:hint="eastAsia"/>
                <w:szCs w:val="21"/>
              </w:rPr>
              <w:t>であること。</w:t>
            </w:r>
          </w:p>
          <w:p w:rsidR="00FC33E8" w:rsidRPr="000D7102" w:rsidRDefault="00FC33E8" w:rsidP="00D91E44">
            <w:pPr>
              <w:numPr>
                <w:ilvl w:val="0"/>
                <w:numId w:val="1"/>
              </w:numPr>
              <w:rPr>
                <w:szCs w:val="21"/>
              </w:rPr>
            </w:pPr>
            <w:r w:rsidRPr="000D7102">
              <w:rPr>
                <w:rFonts w:hint="eastAsia"/>
                <w:szCs w:val="21"/>
              </w:rPr>
              <w:t>沈下、傾斜及びハンドルの軸の偏心が生じていないこと。</w:t>
            </w:r>
          </w:p>
          <w:p w:rsidR="00FC33E8" w:rsidRPr="000D7102" w:rsidRDefault="00FC33E8" w:rsidP="00D91E44">
            <w:pPr>
              <w:numPr>
                <w:ilvl w:val="0"/>
                <w:numId w:val="1"/>
              </w:numPr>
              <w:rPr>
                <w:szCs w:val="21"/>
              </w:rPr>
            </w:pPr>
            <w:r w:rsidRPr="000D7102">
              <w:rPr>
                <w:rFonts w:hint="eastAsia"/>
                <w:szCs w:val="21"/>
              </w:rPr>
              <w:t>車の進行方向の逆に蓋が開くように据え付けてあること。</w:t>
            </w:r>
          </w:p>
          <w:p w:rsidR="00FC33E8" w:rsidRPr="000D7102" w:rsidRDefault="00FC33E8" w:rsidP="00D91E44">
            <w:pPr>
              <w:numPr>
                <w:ilvl w:val="0"/>
                <w:numId w:val="1"/>
              </w:numPr>
              <w:rPr>
                <w:szCs w:val="21"/>
              </w:rPr>
            </w:pPr>
            <w:r w:rsidRPr="000D7102">
              <w:rPr>
                <w:rFonts w:hint="eastAsia"/>
                <w:szCs w:val="21"/>
              </w:rPr>
              <w:t>据付け高さが地盤高さと同一になっていること。</w:t>
            </w:r>
          </w:p>
        </w:tc>
        <w:tc>
          <w:tcPr>
            <w:tcW w:w="1118" w:type="dxa"/>
            <w:tcBorders>
              <w:bottom w:val="single" w:sz="4" w:space="0" w:color="auto"/>
            </w:tcBorders>
            <w:vAlign w:val="center"/>
          </w:tcPr>
          <w:p w:rsidR="00696B7F" w:rsidRPr="000D7102" w:rsidRDefault="00F807A0" w:rsidP="00F807A0">
            <w:pPr>
              <w:jc w:val="center"/>
              <w:rPr>
                <w:rFonts w:ascii="ＭＳ 明朝" w:hAnsi="ＭＳ 明朝"/>
                <w:szCs w:val="21"/>
              </w:rPr>
            </w:pPr>
            <w:r w:rsidRPr="000D7102">
              <w:rPr>
                <w:rFonts w:ascii="ＭＳ 明朝" w:hAnsi="ＭＳ 明朝" w:hint="eastAsia"/>
                <w:szCs w:val="21"/>
              </w:rPr>
              <w:t>□</w:t>
            </w:r>
          </w:p>
          <w:p w:rsidR="00696B7F" w:rsidRPr="000D7102" w:rsidRDefault="00696B7F" w:rsidP="00714BF2">
            <w:pPr>
              <w:jc w:val="center"/>
              <w:rPr>
                <w:rFonts w:ascii="ＭＳ 明朝" w:hAnsi="ＭＳ 明朝"/>
                <w:szCs w:val="21"/>
              </w:rPr>
            </w:pPr>
          </w:p>
          <w:p w:rsidR="004C2809" w:rsidRPr="000D7102" w:rsidRDefault="004C2809" w:rsidP="00714BF2">
            <w:pPr>
              <w:jc w:val="center"/>
              <w:rPr>
                <w:rFonts w:ascii="ＭＳ 明朝" w:hAnsi="ＭＳ 明朝"/>
                <w:szCs w:val="21"/>
              </w:rPr>
            </w:pPr>
            <w:r w:rsidRPr="000D7102">
              <w:rPr>
                <w:rFonts w:ascii="ＭＳ 明朝" w:hAnsi="ＭＳ 明朝" w:hint="eastAsia"/>
                <w:szCs w:val="21"/>
              </w:rPr>
              <w:t>□</w:t>
            </w:r>
          </w:p>
          <w:p w:rsidR="004C2809" w:rsidRPr="000D7102" w:rsidRDefault="004C2809" w:rsidP="00714BF2">
            <w:pPr>
              <w:jc w:val="center"/>
              <w:rPr>
                <w:rFonts w:ascii="ＭＳ 明朝" w:hAnsi="ＭＳ 明朝"/>
                <w:szCs w:val="21"/>
              </w:rPr>
            </w:pPr>
          </w:p>
          <w:p w:rsidR="00FC33E8" w:rsidRPr="000D7102" w:rsidRDefault="00FC33E8" w:rsidP="00714BF2">
            <w:pPr>
              <w:jc w:val="center"/>
              <w:rPr>
                <w:rFonts w:ascii="ＭＳ 明朝" w:hAnsi="ＭＳ 明朝"/>
                <w:szCs w:val="21"/>
              </w:rPr>
            </w:pPr>
            <w:r w:rsidRPr="000D7102">
              <w:rPr>
                <w:rFonts w:ascii="ＭＳ 明朝" w:hAnsi="ＭＳ 明朝" w:hint="eastAsia"/>
                <w:szCs w:val="21"/>
              </w:rPr>
              <w:t>□</w:t>
            </w:r>
          </w:p>
          <w:p w:rsidR="004C2809" w:rsidRPr="000D7102" w:rsidRDefault="004C2809" w:rsidP="00714BF2">
            <w:pPr>
              <w:jc w:val="center"/>
              <w:rPr>
                <w:rFonts w:ascii="ＭＳ 明朝" w:hAnsi="ＭＳ 明朝"/>
                <w:szCs w:val="21"/>
              </w:rPr>
            </w:pPr>
          </w:p>
          <w:p w:rsidR="00FC33E8" w:rsidRPr="000D7102" w:rsidRDefault="00FC33E8" w:rsidP="00D91E44">
            <w:pPr>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jc w:val="center"/>
              <w:rPr>
                <w:rFonts w:ascii="ＭＳ 明朝" w:hAnsi="ＭＳ 明朝"/>
                <w:szCs w:val="21"/>
              </w:rPr>
            </w:pPr>
          </w:p>
          <w:p w:rsidR="00FC33E8" w:rsidRPr="000D7102" w:rsidRDefault="00FC33E8" w:rsidP="00D91E44">
            <w:pPr>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jc w:val="center"/>
              <w:rPr>
                <w:rFonts w:ascii="ＭＳ 明朝" w:hAnsi="ＭＳ 明朝"/>
                <w:szCs w:val="21"/>
              </w:rPr>
            </w:pPr>
          </w:p>
          <w:p w:rsidR="00FC33E8" w:rsidRPr="000D7102" w:rsidRDefault="00FC33E8" w:rsidP="00D91E44">
            <w:pPr>
              <w:jc w:val="center"/>
              <w:rPr>
                <w:rFonts w:ascii="ＭＳ 明朝" w:hAnsi="ＭＳ 明朝"/>
                <w:szCs w:val="21"/>
              </w:rPr>
            </w:pPr>
            <w:r w:rsidRPr="000D7102">
              <w:rPr>
                <w:rFonts w:ascii="ＭＳ 明朝" w:hAnsi="ＭＳ 明朝" w:hint="eastAsia"/>
                <w:szCs w:val="21"/>
              </w:rPr>
              <w:t>□</w:t>
            </w:r>
          </w:p>
        </w:tc>
      </w:tr>
      <w:tr w:rsidR="000D7102" w:rsidRPr="000D7102" w:rsidTr="00D91E44">
        <w:trPr>
          <w:cantSplit/>
          <w:trHeight w:val="510"/>
        </w:trPr>
        <w:tc>
          <w:tcPr>
            <w:tcW w:w="778" w:type="dxa"/>
            <w:vMerge/>
          </w:tcPr>
          <w:p w:rsidR="00FC33E8" w:rsidRPr="000D7102" w:rsidRDefault="00FC33E8" w:rsidP="00D91E44">
            <w:pPr>
              <w:rPr>
                <w:szCs w:val="21"/>
              </w:rPr>
            </w:pPr>
          </w:p>
        </w:tc>
        <w:tc>
          <w:tcPr>
            <w:tcW w:w="1922" w:type="dxa"/>
            <w:vAlign w:val="center"/>
          </w:tcPr>
          <w:p w:rsidR="00FC33E8" w:rsidRPr="000D7102" w:rsidRDefault="00FC33E8" w:rsidP="00D91E44">
            <w:pPr>
              <w:rPr>
                <w:szCs w:val="21"/>
              </w:rPr>
            </w:pPr>
            <w:r w:rsidRPr="000D7102">
              <w:rPr>
                <w:rFonts w:hint="eastAsia"/>
                <w:szCs w:val="21"/>
              </w:rPr>
              <w:t>接合</w:t>
            </w:r>
          </w:p>
        </w:tc>
        <w:tc>
          <w:tcPr>
            <w:tcW w:w="5392" w:type="dxa"/>
            <w:vAlign w:val="center"/>
          </w:tcPr>
          <w:p w:rsidR="00FC33E8" w:rsidRPr="000D7102" w:rsidRDefault="00FC33E8" w:rsidP="00D91E44">
            <w:pPr>
              <w:numPr>
                <w:ilvl w:val="0"/>
                <w:numId w:val="1"/>
              </w:numPr>
              <w:rPr>
                <w:szCs w:val="21"/>
              </w:rPr>
            </w:pPr>
            <w:r w:rsidRPr="000D7102">
              <w:rPr>
                <w:rFonts w:hint="eastAsia"/>
                <w:szCs w:val="21"/>
              </w:rPr>
              <w:t>適切な接合がなされていること。</w:t>
            </w:r>
          </w:p>
        </w:tc>
        <w:tc>
          <w:tcPr>
            <w:tcW w:w="1118" w:type="dxa"/>
            <w:vAlign w:val="center"/>
          </w:tcPr>
          <w:p w:rsidR="00FC33E8" w:rsidRPr="000D7102" w:rsidRDefault="00FC33E8" w:rsidP="00D91E44">
            <w:pPr>
              <w:jc w:val="center"/>
              <w:rPr>
                <w:szCs w:val="21"/>
              </w:rPr>
            </w:pPr>
            <w:r w:rsidRPr="000D7102">
              <w:rPr>
                <w:rFonts w:ascii="ＭＳ 明朝" w:hAnsi="ＭＳ 明朝" w:hint="eastAsia"/>
                <w:szCs w:val="21"/>
              </w:rPr>
              <w:t>□</w:t>
            </w:r>
          </w:p>
        </w:tc>
      </w:tr>
      <w:tr w:rsidR="000D7102" w:rsidRPr="000D7102" w:rsidTr="00D91E44">
        <w:trPr>
          <w:cantSplit/>
          <w:trHeight w:val="510"/>
        </w:trPr>
        <w:tc>
          <w:tcPr>
            <w:tcW w:w="778" w:type="dxa"/>
            <w:vMerge/>
          </w:tcPr>
          <w:p w:rsidR="00FC33E8" w:rsidRPr="000D7102" w:rsidRDefault="00FC33E8" w:rsidP="00D91E44">
            <w:pPr>
              <w:rPr>
                <w:szCs w:val="21"/>
              </w:rPr>
            </w:pPr>
          </w:p>
        </w:tc>
        <w:tc>
          <w:tcPr>
            <w:tcW w:w="1922" w:type="dxa"/>
            <w:vAlign w:val="center"/>
          </w:tcPr>
          <w:p w:rsidR="00FC33E8" w:rsidRPr="000D7102" w:rsidRDefault="00FC33E8" w:rsidP="00D91E44">
            <w:pPr>
              <w:rPr>
                <w:szCs w:val="21"/>
              </w:rPr>
            </w:pPr>
            <w:r w:rsidRPr="000D7102">
              <w:rPr>
                <w:rFonts w:hint="eastAsia"/>
                <w:szCs w:val="21"/>
              </w:rPr>
              <w:t>管明示テープ</w:t>
            </w:r>
          </w:p>
        </w:tc>
        <w:tc>
          <w:tcPr>
            <w:tcW w:w="5392" w:type="dxa"/>
            <w:vAlign w:val="center"/>
          </w:tcPr>
          <w:p w:rsidR="00FC33E8" w:rsidRPr="000D7102" w:rsidRDefault="00FC33E8" w:rsidP="00D91E44">
            <w:pPr>
              <w:numPr>
                <w:ilvl w:val="0"/>
                <w:numId w:val="1"/>
              </w:numPr>
              <w:rPr>
                <w:szCs w:val="21"/>
              </w:rPr>
            </w:pPr>
            <w:r w:rsidRPr="000D7102">
              <w:rPr>
                <w:rFonts w:hint="eastAsia"/>
                <w:szCs w:val="21"/>
              </w:rPr>
              <w:t>布設管に管明示テープが張られていること。</w:t>
            </w:r>
          </w:p>
        </w:tc>
        <w:tc>
          <w:tcPr>
            <w:tcW w:w="1118" w:type="dxa"/>
            <w:vAlign w:val="center"/>
          </w:tcPr>
          <w:p w:rsidR="00FC33E8" w:rsidRPr="000D7102" w:rsidRDefault="00FC33E8" w:rsidP="00D91E44">
            <w:pPr>
              <w:jc w:val="center"/>
              <w:rPr>
                <w:rFonts w:ascii="ＭＳ 明朝" w:hAnsi="ＭＳ 明朝"/>
                <w:szCs w:val="21"/>
              </w:rPr>
            </w:pPr>
            <w:r w:rsidRPr="000D7102">
              <w:rPr>
                <w:rFonts w:ascii="ＭＳ 明朝" w:hAnsi="ＭＳ 明朝" w:hint="eastAsia"/>
                <w:szCs w:val="21"/>
              </w:rPr>
              <w:t>□</w:t>
            </w:r>
          </w:p>
        </w:tc>
      </w:tr>
      <w:tr w:rsidR="00FC33E8" w:rsidRPr="000D7102" w:rsidTr="00D91E44">
        <w:trPr>
          <w:cantSplit/>
          <w:trHeight w:val="733"/>
        </w:trPr>
        <w:tc>
          <w:tcPr>
            <w:tcW w:w="778" w:type="dxa"/>
            <w:vMerge/>
          </w:tcPr>
          <w:p w:rsidR="00FC33E8" w:rsidRPr="000D7102" w:rsidRDefault="00FC33E8" w:rsidP="00D91E44">
            <w:pPr>
              <w:rPr>
                <w:szCs w:val="21"/>
              </w:rPr>
            </w:pPr>
          </w:p>
        </w:tc>
        <w:tc>
          <w:tcPr>
            <w:tcW w:w="1922" w:type="dxa"/>
            <w:tcBorders>
              <w:bottom w:val="single" w:sz="4" w:space="0" w:color="auto"/>
            </w:tcBorders>
            <w:vAlign w:val="center"/>
          </w:tcPr>
          <w:p w:rsidR="00FC33E8" w:rsidRPr="000D7102" w:rsidRDefault="00FC33E8" w:rsidP="00D91E44">
            <w:pPr>
              <w:ind w:left="420" w:hangingChars="200" w:hanging="420"/>
              <w:rPr>
                <w:szCs w:val="21"/>
              </w:rPr>
            </w:pPr>
            <w:r w:rsidRPr="000D7102">
              <w:rPr>
                <w:rFonts w:hint="eastAsia"/>
                <w:szCs w:val="21"/>
              </w:rPr>
              <w:t>ポリエチ</w:t>
            </w:r>
            <w:r w:rsidR="00714BF2" w:rsidRPr="000D7102">
              <w:rPr>
                <w:rFonts w:hint="eastAsia"/>
                <w:szCs w:val="21"/>
              </w:rPr>
              <w:t>レ</w:t>
            </w:r>
            <w:r w:rsidRPr="000D7102">
              <w:rPr>
                <w:rFonts w:hint="eastAsia"/>
                <w:szCs w:val="21"/>
              </w:rPr>
              <w:t>ン</w:t>
            </w:r>
          </w:p>
          <w:p w:rsidR="00FC33E8" w:rsidRPr="000D7102" w:rsidRDefault="00FC33E8" w:rsidP="00D91E44">
            <w:pPr>
              <w:ind w:left="420" w:hangingChars="200" w:hanging="420"/>
              <w:rPr>
                <w:szCs w:val="21"/>
              </w:rPr>
            </w:pPr>
            <w:r w:rsidRPr="000D7102">
              <w:rPr>
                <w:rFonts w:hint="eastAsia"/>
                <w:szCs w:val="21"/>
              </w:rPr>
              <w:t>シート</w:t>
            </w:r>
          </w:p>
        </w:tc>
        <w:tc>
          <w:tcPr>
            <w:tcW w:w="5392" w:type="dxa"/>
            <w:tcBorders>
              <w:bottom w:val="single" w:sz="4" w:space="0" w:color="auto"/>
            </w:tcBorders>
            <w:vAlign w:val="center"/>
          </w:tcPr>
          <w:p w:rsidR="00FC33E8" w:rsidRPr="000D7102" w:rsidRDefault="00FC33E8" w:rsidP="00D91E44">
            <w:pPr>
              <w:numPr>
                <w:ilvl w:val="0"/>
                <w:numId w:val="1"/>
              </w:numPr>
              <w:rPr>
                <w:szCs w:val="21"/>
              </w:rPr>
            </w:pPr>
            <w:r w:rsidRPr="000D7102">
              <w:rPr>
                <w:rFonts w:hint="eastAsia"/>
                <w:szCs w:val="21"/>
              </w:rPr>
              <w:t>布設管にポリエチレンシートが巻きつけられていること。</w:t>
            </w:r>
          </w:p>
        </w:tc>
        <w:tc>
          <w:tcPr>
            <w:tcW w:w="1118" w:type="dxa"/>
            <w:tcBorders>
              <w:bottom w:val="single" w:sz="4" w:space="0" w:color="auto"/>
            </w:tcBorders>
          </w:tcPr>
          <w:p w:rsidR="00FC33E8" w:rsidRPr="000D7102" w:rsidRDefault="00FC33E8" w:rsidP="00D91E44">
            <w:pPr>
              <w:jc w:val="center"/>
              <w:rPr>
                <w:szCs w:val="21"/>
              </w:rPr>
            </w:pPr>
            <w:r w:rsidRPr="000D7102">
              <w:rPr>
                <w:rFonts w:ascii="ＭＳ 明朝" w:hAnsi="ＭＳ 明朝" w:hint="eastAsia"/>
                <w:szCs w:val="21"/>
              </w:rPr>
              <w:t>□</w:t>
            </w:r>
          </w:p>
        </w:tc>
      </w:tr>
    </w:tbl>
    <w:p w:rsidR="00FC33E8" w:rsidRPr="000D7102" w:rsidRDefault="00FC33E8" w:rsidP="00FC33E8">
      <w:pPr>
        <w:rPr>
          <w:sz w:val="23"/>
          <w:szCs w:val="23"/>
        </w:rPr>
      </w:pPr>
    </w:p>
    <w:p w:rsidR="00FC33E8" w:rsidRPr="000D7102" w:rsidRDefault="00FC33E8" w:rsidP="00FC33E8">
      <w:pPr>
        <w:rPr>
          <w:sz w:val="23"/>
          <w:szCs w:val="23"/>
        </w:rPr>
      </w:pPr>
    </w:p>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392"/>
        <w:gridCol w:w="1118"/>
      </w:tblGrid>
      <w:tr w:rsidR="000D7102" w:rsidRPr="000D7102" w:rsidTr="00D91E44">
        <w:trPr>
          <w:cantSplit/>
          <w:trHeight w:val="525"/>
        </w:trPr>
        <w:tc>
          <w:tcPr>
            <w:tcW w:w="2700" w:type="dxa"/>
            <w:tcBorders>
              <w:top w:val="single" w:sz="4" w:space="0" w:color="auto"/>
              <w:bottom w:val="single" w:sz="4" w:space="0" w:color="auto"/>
            </w:tcBorders>
            <w:vAlign w:val="center"/>
          </w:tcPr>
          <w:p w:rsidR="00FC33E8" w:rsidRPr="000D7102" w:rsidRDefault="00FC33E8" w:rsidP="00D91E44">
            <w:pPr>
              <w:ind w:left="210" w:hangingChars="100" w:hanging="210"/>
              <w:jc w:val="center"/>
              <w:rPr>
                <w:szCs w:val="21"/>
              </w:rPr>
            </w:pPr>
            <w:r w:rsidRPr="000D7102">
              <w:rPr>
                <w:rFonts w:hint="eastAsia"/>
                <w:szCs w:val="21"/>
              </w:rPr>
              <w:t>検　査　項　目</w:t>
            </w:r>
          </w:p>
        </w:tc>
        <w:tc>
          <w:tcPr>
            <w:tcW w:w="5392" w:type="dxa"/>
            <w:tcBorders>
              <w:top w:val="single" w:sz="4" w:space="0" w:color="auto"/>
              <w:bottom w:val="single" w:sz="4" w:space="0" w:color="auto"/>
            </w:tcBorders>
            <w:vAlign w:val="center"/>
          </w:tcPr>
          <w:p w:rsidR="00FC33E8" w:rsidRPr="000D7102" w:rsidRDefault="00FC33E8" w:rsidP="00D91E44">
            <w:pPr>
              <w:jc w:val="center"/>
              <w:rPr>
                <w:szCs w:val="21"/>
              </w:rPr>
            </w:pPr>
            <w:r w:rsidRPr="000D7102">
              <w:rPr>
                <w:rFonts w:hint="eastAsia"/>
                <w:szCs w:val="21"/>
              </w:rPr>
              <w:t>検　査　内　容</w:t>
            </w:r>
          </w:p>
        </w:tc>
        <w:tc>
          <w:tcPr>
            <w:tcW w:w="1118" w:type="dxa"/>
            <w:tcBorders>
              <w:top w:val="single" w:sz="4" w:space="0" w:color="auto"/>
              <w:bottom w:val="single" w:sz="4" w:space="0" w:color="auto"/>
            </w:tcBorders>
            <w:vAlign w:val="center"/>
          </w:tcPr>
          <w:p w:rsidR="00FC33E8" w:rsidRPr="000D7102" w:rsidRDefault="00FC33E8" w:rsidP="00D91E44">
            <w:pPr>
              <w:jc w:val="center"/>
              <w:rPr>
                <w:szCs w:val="21"/>
              </w:rPr>
            </w:pPr>
            <w:r w:rsidRPr="000D7102">
              <w:rPr>
                <w:rFonts w:hint="eastAsia"/>
                <w:szCs w:val="21"/>
              </w:rPr>
              <w:t>チェック</w:t>
            </w:r>
          </w:p>
        </w:tc>
      </w:tr>
      <w:tr w:rsidR="00FC33E8" w:rsidRPr="000D7102" w:rsidTr="008F49F9">
        <w:tblPrEx>
          <w:tblBorders>
            <w:insideH w:val="none" w:sz="0" w:space="0" w:color="auto"/>
            <w:insideV w:val="none" w:sz="0" w:space="0" w:color="auto"/>
          </w:tblBorders>
        </w:tblPrEx>
        <w:trPr>
          <w:trHeight w:val="2122"/>
        </w:trPr>
        <w:tc>
          <w:tcPr>
            <w:tcW w:w="2700" w:type="dxa"/>
            <w:tcBorders>
              <w:top w:val="single" w:sz="4" w:space="0" w:color="auto"/>
              <w:left w:val="single" w:sz="4" w:space="0" w:color="auto"/>
              <w:bottom w:val="single" w:sz="4" w:space="0" w:color="auto"/>
              <w:right w:val="single" w:sz="4" w:space="0" w:color="auto"/>
            </w:tcBorders>
            <w:vAlign w:val="center"/>
          </w:tcPr>
          <w:p w:rsidR="00FC33E8" w:rsidRPr="000D7102" w:rsidRDefault="00FC33E8" w:rsidP="00D91E44">
            <w:pPr>
              <w:rPr>
                <w:szCs w:val="21"/>
              </w:rPr>
            </w:pPr>
            <w:r w:rsidRPr="000D7102">
              <w:rPr>
                <w:rFonts w:hint="eastAsia"/>
                <w:szCs w:val="21"/>
              </w:rPr>
              <w:t>その他の検査等</w:t>
            </w:r>
          </w:p>
          <w:p w:rsidR="00FC33E8" w:rsidRPr="000D7102" w:rsidRDefault="00FC33E8" w:rsidP="00D91E44">
            <w:pPr>
              <w:ind w:left="210" w:hangingChars="100" w:hanging="210"/>
              <w:rPr>
                <w:szCs w:val="21"/>
              </w:rPr>
            </w:pPr>
            <w:r w:rsidRPr="000D7102">
              <w:rPr>
                <w:rFonts w:hint="eastAsia"/>
                <w:szCs w:val="21"/>
              </w:rPr>
              <w:t>（上記チェック項目にないもので、主任技術者が実施すべきであると判断したもの）</w:t>
            </w:r>
          </w:p>
        </w:tc>
        <w:tc>
          <w:tcPr>
            <w:tcW w:w="5392" w:type="dxa"/>
            <w:tcBorders>
              <w:top w:val="single" w:sz="4" w:space="0" w:color="auto"/>
              <w:left w:val="single" w:sz="4" w:space="0" w:color="auto"/>
              <w:bottom w:val="single" w:sz="4" w:space="0" w:color="auto"/>
              <w:right w:val="single" w:sz="4" w:space="0" w:color="auto"/>
            </w:tcBorders>
            <w:vAlign w:val="center"/>
          </w:tcPr>
          <w:p w:rsidR="00FC33E8" w:rsidRPr="000D7102" w:rsidRDefault="00FC33E8" w:rsidP="00D91E44">
            <w:pPr>
              <w:numPr>
                <w:ilvl w:val="0"/>
                <w:numId w:val="2"/>
              </w:numPr>
              <w:rPr>
                <w:szCs w:val="21"/>
              </w:rPr>
            </w:pPr>
          </w:p>
          <w:p w:rsidR="00FC33E8" w:rsidRPr="000D7102" w:rsidRDefault="00FC33E8" w:rsidP="00D91E44">
            <w:pPr>
              <w:rPr>
                <w:szCs w:val="21"/>
              </w:rPr>
            </w:pPr>
          </w:p>
          <w:p w:rsidR="00FC33E8" w:rsidRPr="000D7102" w:rsidRDefault="00FC33E8" w:rsidP="00D91E44">
            <w:pPr>
              <w:numPr>
                <w:ilvl w:val="0"/>
                <w:numId w:val="2"/>
              </w:numPr>
              <w:rPr>
                <w:szCs w:val="21"/>
              </w:rPr>
            </w:pPr>
          </w:p>
          <w:p w:rsidR="00FC33E8" w:rsidRPr="000D7102" w:rsidRDefault="00FC33E8" w:rsidP="00D91E44">
            <w:pPr>
              <w:rPr>
                <w:szCs w:val="21"/>
              </w:rPr>
            </w:pPr>
          </w:p>
          <w:p w:rsidR="008F49F9" w:rsidRPr="000D7102" w:rsidRDefault="008F49F9" w:rsidP="00D91E44">
            <w:pPr>
              <w:numPr>
                <w:ilvl w:val="0"/>
                <w:numId w:val="2"/>
              </w:numPr>
              <w:rPr>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FC33E8" w:rsidRPr="000D7102" w:rsidRDefault="00FC33E8" w:rsidP="00D91E44">
            <w:pPr>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jc w:val="center"/>
              <w:rPr>
                <w:rFonts w:ascii="ＭＳ 明朝" w:hAnsi="ＭＳ 明朝"/>
                <w:szCs w:val="21"/>
              </w:rPr>
            </w:pPr>
          </w:p>
          <w:p w:rsidR="00FC33E8" w:rsidRPr="000D7102" w:rsidRDefault="00FC33E8" w:rsidP="00D91E44">
            <w:pPr>
              <w:jc w:val="center"/>
              <w:rPr>
                <w:rFonts w:ascii="ＭＳ 明朝" w:hAnsi="ＭＳ 明朝"/>
                <w:szCs w:val="21"/>
              </w:rPr>
            </w:pPr>
            <w:r w:rsidRPr="000D7102">
              <w:rPr>
                <w:rFonts w:ascii="ＭＳ 明朝" w:hAnsi="ＭＳ 明朝" w:hint="eastAsia"/>
                <w:szCs w:val="21"/>
              </w:rPr>
              <w:t>□</w:t>
            </w:r>
          </w:p>
          <w:p w:rsidR="00FC33E8" w:rsidRPr="000D7102" w:rsidRDefault="00FC33E8" w:rsidP="00D91E44">
            <w:pPr>
              <w:jc w:val="center"/>
              <w:rPr>
                <w:rFonts w:ascii="ＭＳ 明朝" w:hAnsi="ＭＳ 明朝"/>
                <w:szCs w:val="21"/>
              </w:rPr>
            </w:pPr>
          </w:p>
          <w:p w:rsidR="008F49F9" w:rsidRPr="000D7102" w:rsidRDefault="00FC33E8" w:rsidP="008F49F9">
            <w:pPr>
              <w:jc w:val="center"/>
              <w:rPr>
                <w:rFonts w:ascii="ＭＳ 明朝" w:hAnsi="ＭＳ 明朝"/>
                <w:szCs w:val="21"/>
              </w:rPr>
            </w:pPr>
            <w:r w:rsidRPr="000D7102">
              <w:rPr>
                <w:rFonts w:ascii="ＭＳ 明朝" w:hAnsi="ＭＳ 明朝" w:hint="eastAsia"/>
                <w:szCs w:val="21"/>
              </w:rPr>
              <w:t>□</w:t>
            </w:r>
          </w:p>
        </w:tc>
      </w:tr>
    </w:tbl>
    <w:p w:rsidR="00FC33E8" w:rsidRPr="000D7102" w:rsidRDefault="00FC33E8" w:rsidP="008F49F9"/>
    <w:p w:rsidR="009C7412" w:rsidRPr="000D7102" w:rsidRDefault="009C7412" w:rsidP="008F49F9"/>
    <w:p w:rsidR="00F807A0" w:rsidRPr="000D7102" w:rsidRDefault="00F807A0" w:rsidP="008F49F9"/>
    <w:p w:rsidR="009C7412" w:rsidRPr="000D7102" w:rsidRDefault="009C7412" w:rsidP="008F49F9"/>
    <w:sectPr w:rsidR="009C7412" w:rsidRPr="000D7102" w:rsidSect="008F49F9">
      <w:footerReference w:type="even" r:id="rId8"/>
      <w:footerReference w:type="default" r:id="rId9"/>
      <w:pgSz w:w="11906" w:h="16838" w:code="9"/>
      <w:pgMar w:top="1134"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09" w:rsidRDefault="004C2809">
      <w:r>
        <w:separator/>
      </w:r>
    </w:p>
  </w:endnote>
  <w:endnote w:type="continuationSeparator" w:id="0">
    <w:p w:rsidR="004C2809" w:rsidRDefault="004C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809" w:rsidRDefault="004C280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C2809" w:rsidRDefault="004C28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809" w:rsidRDefault="004C2809" w:rsidP="00CD1F9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09" w:rsidRDefault="004C2809">
      <w:r>
        <w:separator/>
      </w:r>
    </w:p>
  </w:footnote>
  <w:footnote w:type="continuationSeparator" w:id="0">
    <w:p w:rsidR="004C2809" w:rsidRDefault="004C2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61958"/>
    <w:multiLevelType w:val="hybridMultilevel"/>
    <w:tmpl w:val="F5207258"/>
    <w:lvl w:ilvl="0" w:tplc="EE3AE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6B"/>
    <w:rsid w:val="00044ADA"/>
    <w:rsid w:val="000D23A6"/>
    <w:rsid w:val="000D7102"/>
    <w:rsid w:val="0014412E"/>
    <w:rsid w:val="001560FE"/>
    <w:rsid w:val="00174A21"/>
    <w:rsid w:val="001858A4"/>
    <w:rsid w:val="00186E14"/>
    <w:rsid w:val="001D5A6B"/>
    <w:rsid w:val="001E49F9"/>
    <w:rsid w:val="0020210C"/>
    <w:rsid w:val="00223C4C"/>
    <w:rsid w:val="00264287"/>
    <w:rsid w:val="00272010"/>
    <w:rsid w:val="002B209B"/>
    <w:rsid w:val="002B43D3"/>
    <w:rsid w:val="002C6816"/>
    <w:rsid w:val="00360904"/>
    <w:rsid w:val="003A55CC"/>
    <w:rsid w:val="00412817"/>
    <w:rsid w:val="00456CDD"/>
    <w:rsid w:val="004736EE"/>
    <w:rsid w:val="00473E70"/>
    <w:rsid w:val="0048040A"/>
    <w:rsid w:val="004C2809"/>
    <w:rsid w:val="00506494"/>
    <w:rsid w:val="005323D5"/>
    <w:rsid w:val="00535C2D"/>
    <w:rsid w:val="00584B6E"/>
    <w:rsid w:val="005A46CB"/>
    <w:rsid w:val="005B3353"/>
    <w:rsid w:val="005E39C0"/>
    <w:rsid w:val="00617811"/>
    <w:rsid w:val="0068418A"/>
    <w:rsid w:val="00696B7F"/>
    <w:rsid w:val="006A023A"/>
    <w:rsid w:val="006A09F3"/>
    <w:rsid w:val="006A1ABE"/>
    <w:rsid w:val="006A3AAE"/>
    <w:rsid w:val="006B60EA"/>
    <w:rsid w:val="006C3AAC"/>
    <w:rsid w:val="006C5843"/>
    <w:rsid w:val="006E6414"/>
    <w:rsid w:val="006F390E"/>
    <w:rsid w:val="006F4E45"/>
    <w:rsid w:val="00710C7D"/>
    <w:rsid w:val="00714398"/>
    <w:rsid w:val="00714BF2"/>
    <w:rsid w:val="00714C31"/>
    <w:rsid w:val="0079719B"/>
    <w:rsid w:val="00822B8D"/>
    <w:rsid w:val="00857853"/>
    <w:rsid w:val="00867AAB"/>
    <w:rsid w:val="008A62D9"/>
    <w:rsid w:val="008B6FCC"/>
    <w:rsid w:val="008C3517"/>
    <w:rsid w:val="008D02D8"/>
    <w:rsid w:val="008D7B66"/>
    <w:rsid w:val="008E04E9"/>
    <w:rsid w:val="008F49F9"/>
    <w:rsid w:val="00923E6E"/>
    <w:rsid w:val="009566E9"/>
    <w:rsid w:val="009922C4"/>
    <w:rsid w:val="00997064"/>
    <w:rsid w:val="009B1DC2"/>
    <w:rsid w:val="009B6E05"/>
    <w:rsid w:val="009C52B0"/>
    <w:rsid w:val="009C7412"/>
    <w:rsid w:val="009D19EF"/>
    <w:rsid w:val="00A029F6"/>
    <w:rsid w:val="00A201D6"/>
    <w:rsid w:val="00A71724"/>
    <w:rsid w:val="00AD1789"/>
    <w:rsid w:val="00AE11B4"/>
    <w:rsid w:val="00AE19AF"/>
    <w:rsid w:val="00AF1987"/>
    <w:rsid w:val="00B06F1F"/>
    <w:rsid w:val="00B31719"/>
    <w:rsid w:val="00B56504"/>
    <w:rsid w:val="00B8258C"/>
    <w:rsid w:val="00C0148D"/>
    <w:rsid w:val="00C16C87"/>
    <w:rsid w:val="00CD1F98"/>
    <w:rsid w:val="00CF096D"/>
    <w:rsid w:val="00D04DF3"/>
    <w:rsid w:val="00D37ABF"/>
    <w:rsid w:val="00D57D37"/>
    <w:rsid w:val="00D86A1E"/>
    <w:rsid w:val="00D91E44"/>
    <w:rsid w:val="00DB1F0B"/>
    <w:rsid w:val="00DB3199"/>
    <w:rsid w:val="00DC472A"/>
    <w:rsid w:val="00DE4D09"/>
    <w:rsid w:val="00DE7914"/>
    <w:rsid w:val="00DF14EA"/>
    <w:rsid w:val="00E7018E"/>
    <w:rsid w:val="00EC6C44"/>
    <w:rsid w:val="00F32948"/>
    <w:rsid w:val="00F807A0"/>
    <w:rsid w:val="00FC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F152982"/>
  <w15:docId w15:val="{B721DEB2-BF8C-4513-BC01-91727ABE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97064"/>
    <w:pPr>
      <w:tabs>
        <w:tab w:val="center" w:pos="4252"/>
        <w:tab w:val="right" w:pos="8504"/>
      </w:tabs>
      <w:snapToGrid w:val="0"/>
    </w:pPr>
  </w:style>
  <w:style w:type="paragraph" w:styleId="a4">
    <w:name w:val="footer"/>
    <w:basedOn w:val="a"/>
    <w:rsid w:val="00997064"/>
    <w:pPr>
      <w:tabs>
        <w:tab w:val="center" w:pos="4252"/>
        <w:tab w:val="right" w:pos="8504"/>
      </w:tabs>
      <w:snapToGrid w:val="0"/>
    </w:pPr>
  </w:style>
  <w:style w:type="character" w:styleId="a5">
    <w:name w:val="page number"/>
    <w:basedOn w:val="a0"/>
    <w:rsid w:val="00997064"/>
  </w:style>
  <w:style w:type="paragraph" w:styleId="a6">
    <w:name w:val="Body Text Indent"/>
    <w:basedOn w:val="a"/>
    <w:rsid w:val="00FC33E8"/>
    <w:pPr>
      <w:ind w:firstLineChars="300" w:firstLine="720"/>
    </w:pPr>
    <w:rPr>
      <w:rFonts w:ascii="ＭＳ 明朝" w:hAnsi="ＭＳ 明朝"/>
      <w:sz w:val="24"/>
    </w:rPr>
  </w:style>
  <w:style w:type="paragraph" w:styleId="a7">
    <w:name w:val="Date"/>
    <w:basedOn w:val="a"/>
    <w:next w:val="a"/>
    <w:link w:val="a8"/>
    <w:rsid w:val="00AE11B4"/>
  </w:style>
  <w:style w:type="character" w:customStyle="1" w:styleId="a8">
    <w:name w:val="日付 (文字)"/>
    <w:basedOn w:val="a0"/>
    <w:link w:val="a7"/>
    <w:rsid w:val="00AE11B4"/>
    <w:rPr>
      <w:kern w:val="2"/>
      <w:sz w:val="21"/>
      <w:szCs w:val="24"/>
    </w:rPr>
  </w:style>
  <w:style w:type="paragraph" w:styleId="a9">
    <w:name w:val="Balloon Text"/>
    <w:basedOn w:val="a"/>
    <w:link w:val="aa"/>
    <w:rsid w:val="0079719B"/>
    <w:rPr>
      <w:rFonts w:asciiTheme="majorHAnsi" w:eastAsiaTheme="majorEastAsia" w:hAnsiTheme="majorHAnsi" w:cstheme="majorBidi"/>
      <w:sz w:val="18"/>
      <w:szCs w:val="18"/>
    </w:rPr>
  </w:style>
  <w:style w:type="character" w:customStyle="1" w:styleId="aa">
    <w:name w:val="吹き出し (文字)"/>
    <w:basedOn w:val="a0"/>
    <w:link w:val="a9"/>
    <w:rsid w:val="007971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491">
      <w:bodyDiv w:val="1"/>
      <w:marLeft w:val="0"/>
      <w:marRight w:val="0"/>
      <w:marTop w:val="0"/>
      <w:marBottom w:val="0"/>
      <w:divBdr>
        <w:top w:val="none" w:sz="0" w:space="0" w:color="auto"/>
        <w:left w:val="none" w:sz="0" w:space="0" w:color="auto"/>
        <w:bottom w:val="none" w:sz="0" w:space="0" w:color="auto"/>
        <w:right w:val="none" w:sz="0" w:space="0" w:color="auto"/>
      </w:divBdr>
    </w:div>
    <w:div w:id="49158973">
      <w:bodyDiv w:val="1"/>
      <w:marLeft w:val="0"/>
      <w:marRight w:val="0"/>
      <w:marTop w:val="0"/>
      <w:marBottom w:val="0"/>
      <w:divBdr>
        <w:top w:val="none" w:sz="0" w:space="0" w:color="auto"/>
        <w:left w:val="none" w:sz="0" w:space="0" w:color="auto"/>
        <w:bottom w:val="none" w:sz="0" w:space="0" w:color="auto"/>
        <w:right w:val="none" w:sz="0" w:space="0" w:color="auto"/>
      </w:divBdr>
    </w:div>
    <w:div w:id="64039656">
      <w:bodyDiv w:val="1"/>
      <w:marLeft w:val="0"/>
      <w:marRight w:val="0"/>
      <w:marTop w:val="0"/>
      <w:marBottom w:val="0"/>
      <w:divBdr>
        <w:top w:val="none" w:sz="0" w:space="0" w:color="auto"/>
        <w:left w:val="none" w:sz="0" w:space="0" w:color="auto"/>
        <w:bottom w:val="none" w:sz="0" w:space="0" w:color="auto"/>
        <w:right w:val="none" w:sz="0" w:space="0" w:color="auto"/>
      </w:divBdr>
    </w:div>
    <w:div w:id="156653121">
      <w:bodyDiv w:val="1"/>
      <w:marLeft w:val="0"/>
      <w:marRight w:val="0"/>
      <w:marTop w:val="0"/>
      <w:marBottom w:val="0"/>
      <w:divBdr>
        <w:top w:val="none" w:sz="0" w:space="0" w:color="auto"/>
        <w:left w:val="none" w:sz="0" w:space="0" w:color="auto"/>
        <w:bottom w:val="none" w:sz="0" w:space="0" w:color="auto"/>
        <w:right w:val="none" w:sz="0" w:space="0" w:color="auto"/>
      </w:divBdr>
    </w:div>
    <w:div w:id="170805974">
      <w:bodyDiv w:val="1"/>
      <w:marLeft w:val="0"/>
      <w:marRight w:val="0"/>
      <w:marTop w:val="0"/>
      <w:marBottom w:val="0"/>
      <w:divBdr>
        <w:top w:val="none" w:sz="0" w:space="0" w:color="auto"/>
        <w:left w:val="none" w:sz="0" w:space="0" w:color="auto"/>
        <w:bottom w:val="none" w:sz="0" w:space="0" w:color="auto"/>
        <w:right w:val="none" w:sz="0" w:space="0" w:color="auto"/>
      </w:divBdr>
    </w:div>
    <w:div w:id="200752887">
      <w:bodyDiv w:val="1"/>
      <w:marLeft w:val="0"/>
      <w:marRight w:val="0"/>
      <w:marTop w:val="0"/>
      <w:marBottom w:val="0"/>
      <w:divBdr>
        <w:top w:val="none" w:sz="0" w:space="0" w:color="auto"/>
        <w:left w:val="none" w:sz="0" w:space="0" w:color="auto"/>
        <w:bottom w:val="none" w:sz="0" w:space="0" w:color="auto"/>
        <w:right w:val="none" w:sz="0" w:space="0" w:color="auto"/>
      </w:divBdr>
    </w:div>
    <w:div w:id="329606200">
      <w:bodyDiv w:val="1"/>
      <w:marLeft w:val="0"/>
      <w:marRight w:val="0"/>
      <w:marTop w:val="0"/>
      <w:marBottom w:val="0"/>
      <w:divBdr>
        <w:top w:val="none" w:sz="0" w:space="0" w:color="auto"/>
        <w:left w:val="none" w:sz="0" w:space="0" w:color="auto"/>
        <w:bottom w:val="none" w:sz="0" w:space="0" w:color="auto"/>
        <w:right w:val="none" w:sz="0" w:space="0" w:color="auto"/>
      </w:divBdr>
    </w:div>
    <w:div w:id="351805364">
      <w:bodyDiv w:val="1"/>
      <w:marLeft w:val="0"/>
      <w:marRight w:val="0"/>
      <w:marTop w:val="0"/>
      <w:marBottom w:val="0"/>
      <w:divBdr>
        <w:top w:val="none" w:sz="0" w:space="0" w:color="auto"/>
        <w:left w:val="none" w:sz="0" w:space="0" w:color="auto"/>
        <w:bottom w:val="none" w:sz="0" w:space="0" w:color="auto"/>
        <w:right w:val="none" w:sz="0" w:space="0" w:color="auto"/>
      </w:divBdr>
    </w:div>
    <w:div w:id="355431242">
      <w:bodyDiv w:val="1"/>
      <w:marLeft w:val="0"/>
      <w:marRight w:val="0"/>
      <w:marTop w:val="0"/>
      <w:marBottom w:val="0"/>
      <w:divBdr>
        <w:top w:val="none" w:sz="0" w:space="0" w:color="auto"/>
        <w:left w:val="none" w:sz="0" w:space="0" w:color="auto"/>
        <w:bottom w:val="none" w:sz="0" w:space="0" w:color="auto"/>
        <w:right w:val="none" w:sz="0" w:space="0" w:color="auto"/>
      </w:divBdr>
    </w:div>
    <w:div w:id="357583773">
      <w:bodyDiv w:val="1"/>
      <w:marLeft w:val="0"/>
      <w:marRight w:val="0"/>
      <w:marTop w:val="0"/>
      <w:marBottom w:val="0"/>
      <w:divBdr>
        <w:top w:val="none" w:sz="0" w:space="0" w:color="auto"/>
        <w:left w:val="none" w:sz="0" w:space="0" w:color="auto"/>
        <w:bottom w:val="none" w:sz="0" w:space="0" w:color="auto"/>
        <w:right w:val="none" w:sz="0" w:space="0" w:color="auto"/>
      </w:divBdr>
    </w:div>
    <w:div w:id="397946696">
      <w:bodyDiv w:val="1"/>
      <w:marLeft w:val="0"/>
      <w:marRight w:val="0"/>
      <w:marTop w:val="0"/>
      <w:marBottom w:val="0"/>
      <w:divBdr>
        <w:top w:val="none" w:sz="0" w:space="0" w:color="auto"/>
        <w:left w:val="none" w:sz="0" w:space="0" w:color="auto"/>
        <w:bottom w:val="none" w:sz="0" w:space="0" w:color="auto"/>
        <w:right w:val="none" w:sz="0" w:space="0" w:color="auto"/>
      </w:divBdr>
    </w:div>
    <w:div w:id="450783389">
      <w:bodyDiv w:val="1"/>
      <w:marLeft w:val="0"/>
      <w:marRight w:val="0"/>
      <w:marTop w:val="0"/>
      <w:marBottom w:val="0"/>
      <w:divBdr>
        <w:top w:val="none" w:sz="0" w:space="0" w:color="auto"/>
        <w:left w:val="none" w:sz="0" w:space="0" w:color="auto"/>
        <w:bottom w:val="none" w:sz="0" w:space="0" w:color="auto"/>
        <w:right w:val="none" w:sz="0" w:space="0" w:color="auto"/>
      </w:divBdr>
    </w:div>
    <w:div w:id="516193827">
      <w:bodyDiv w:val="1"/>
      <w:marLeft w:val="0"/>
      <w:marRight w:val="0"/>
      <w:marTop w:val="0"/>
      <w:marBottom w:val="0"/>
      <w:divBdr>
        <w:top w:val="none" w:sz="0" w:space="0" w:color="auto"/>
        <w:left w:val="none" w:sz="0" w:space="0" w:color="auto"/>
        <w:bottom w:val="none" w:sz="0" w:space="0" w:color="auto"/>
        <w:right w:val="none" w:sz="0" w:space="0" w:color="auto"/>
      </w:divBdr>
    </w:div>
    <w:div w:id="575476892">
      <w:bodyDiv w:val="1"/>
      <w:marLeft w:val="0"/>
      <w:marRight w:val="0"/>
      <w:marTop w:val="0"/>
      <w:marBottom w:val="0"/>
      <w:divBdr>
        <w:top w:val="none" w:sz="0" w:space="0" w:color="auto"/>
        <w:left w:val="none" w:sz="0" w:space="0" w:color="auto"/>
        <w:bottom w:val="none" w:sz="0" w:space="0" w:color="auto"/>
        <w:right w:val="none" w:sz="0" w:space="0" w:color="auto"/>
      </w:divBdr>
    </w:div>
    <w:div w:id="693112887">
      <w:bodyDiv w:val="1"/>
      <w:marLeft w:val="0"/>
      <w:marRight w:val="0"/>
      <w:marTop w:val="0"/>
      <w:marBottom w:val="0"/>
      <w:divBdr>
        <w:top w:val="none" w:sz="0" w:space="0" w:color="auto"/>
        <w:left w:val="none" w:sz="0" w:space="0" w:color="auto"/>
        <w:bottom w:val="none" w:sz="0" w:space="0" w:color="auto"/>
        <w:right w:val="none" w:sz="0" w:space="0" w:color="auto"/>
      </w:divBdr>
    </w:div>
    <w:div w:id="775440569">
      <w:bodyDiv w:val="1"/>
      <w:marLeft w:val="0"/>
      <w:marRight w:val="0"/>
      <w:marTop w:val="0"/>
      <w:marBottom w:val="0"/>
      <w:divBdr>
        <w:top w:val="none" w:sz="0" w:space="0" w:color="auto"/>
        <w:left w:val="none" w:sz="0" w:space="0" w:color="auto"/>
        <w:bottom w:val="none" w:sz="0" w:space="0" w:color="auto"/>
        <w:right w:val="none" w:sz="0" w:space="0" w:color="auto"/>
      </w:divBdr>
    </w:div>
    <w:div w:id="908153347">
      <w:bodyDiv w:val="1"/>
      <w:marLeft w:val="0"/>
      <w:marRight w:val="0"/>
      <w:marTop w:val="0"/>
      <w:marBottom w:val="0"/>
      <w:divBdr>
        <w:top w:val="none" w:sz="0" w:space="0" w:color="auto"/>
        <w:left w:val="none" w:sz="0" w:space="0" w:color="auto"/>
        <w:bottom w:val="none" w:sz="0" w:space="0" w:color="auto"/>
        <w:right w:val="none" w:sz="0" w:space="0" w:color="auto"/>
      </w:divBdr>
    </w:div>
    <w:div w:id="988285693">
      <w:bodyDiv w:val="1"/>
      <w:marLeft w:val="0"/>
      <w:marRight w:val="0"/>
      <w:marTop w:val="0"/>
      <w:marBottom w:val="0"/>
      <w:divBdr>
        <w:top w:val="none" w:sz="0" w:space="0" w:color="auto"/>
        <w:left w:val="none" w:sz="0" w:space="0" w:color="auto"/>
        <w:bottom w:val="none" w:sz="0" w:space="0" w:color="auto"/>
        <w:right w:val="none" w:sz="0" w:space="0" w:color="auto"/>
      </w:divBdr>
    </w:div>
    <w:div w:id="1007709100">
      <w:bodyDiv w:val="1"/>
      <w:marLeft w:val="0"/>
      <w:marRight w:val="0"/>
      <w:marTop w:val="0"/>
      <w:marBottom w:val="0"/>
      <w:divBdr>
        <w:top w:val="none" w:sz="0" w:space="0" w:color="auto"/>
        <w:left w:val="none" w:sz="0" w:space="0" w:color="auto"/>
        <w:bottom w:val="none" w:sz="0" w:space="0" w:color="auto"/>
        <w:right w:val="none" w:sz="0" w:space="0" w:color="auto"/>
      </w:divBdr>
    </w:div>
    <w:div w:id="1121266402">
      <w:bodyDiv w:val="1"/>
      <w:marLeft w:val="0"/>
      <w:marRight w:val="0"/>
      <w:marTop w:val="0"/>
      <w:marBottom w:val="0"/>
      <w:divBdr>
        <w:top w:val="none" w:sz="0" w:space="0" w:color="auto"/>
        <w:left w:val="none" w:sz="0" w:space="0" w:color="auto"/>
        <w:bottom w:val="none" w:sz="0" w:space="0" w:color="auto"/>
        <w:right w:val="none" w:sz="0" w:space="0" w:color="auto"/>
      </w:divBdr>
    </w:div>
    <w:div w:id="1195388201">
      <w:bodyDiv w:val="1"/>
      <w:marLeft w:val="0"/>
      <w:marRight w:val="0"/>
      <w:marTop w:val="0"/>
      <w:marBottom w:val="0"/>
      <w:divBdr>
        <w:top w:val="none" w:sz="0" w:space="0" w:color="auto"/>
        <w:left w:val="none" w:sz="0" w:space="0" w:color="auto"/>
        <w:bottom w:val="none" w:sz="0" w:space="0" w:color="auto"/>
        <w:right w:val="none" w:sz="0" w:space="0" w:color="auto"/>
      </w:divBdr>
    </w:div>
    <w:div w:id="1355040871">
      <w:bodyDiv w:val="1"/>
      <w:marLeft w:val="0"/>
      <w:marRight w:val="0"/>
      <w:marTop w:val="0"/>
      <w:marBottom w:val="0"/>
      <w:divBdr>
        <w:top w:val="none" w:sz="0" w:space="0" w:color="auto"/>
        <w:left w:val="none" w:sz="0" w:space="0" w:color="auto"/>
        <w:bottom w:val="none" w:sz="0" w:space="0" w:color="auto"/>
        <w:right w:val="none" w:sz="0" w:space="0" w:color="auto"/>
      </w:divBdr>
    </w:div>
    <w:div w:id="1365444219">
      <w:bodyDiv w:val="1"/>
      <w:marLeft w:val="0"/>
      <w:marRight w:val="0"/>
      <w:marTop w:val="0"/>
      <w:marBottom w:val="0"/>
      <w:divBdr>
        <w:top w:val="none" w:sz="0" w:space="0" w:color="auto"/>
        <w:left w:val="none" w:sz="0" w:space="0" w:color="auto"/>
        <w:bottom w:val="none" w:sz="0" w:space="0" w:color="auto"/>
        <w:right w:val="none" w:sz="0" w:space="0" w:color="auto"/>
      </w:divBdr>
    </w:div>
    <w:div w:id="1368212089">
      <w:bodyDiv w:val="1"/>
      <w:marLeft w:val="0"/>
      <w:marRight w:val="0"/>
      <w:marTop w:val="0"/>
      <w:marBottom w:val="0"/>
      <w:divBdr>
        <w:top w:val="none" w:sz="0" w:space="0" w:color="auto"/>
        <w:left w:val="none" w:sz="0" w:space="0" w:color="auto"/>
        <w:bottom w:val="none" w:sz="0" w:space="0" w:color="auto"/>
        <w:right w:val="none" w:sz="0" w:space="0" w:color="auto"/>
      </w:divBdr>
    </w:div>
    <w:div w:id="1372999776">
      <w:bodyDiv w:val="1"/>
      <w:marLeft w:val="0"/>
      <w:marRight w:val="0"/>
      <w:marTop w:val="0"/>
      <w:marBottom w:val="0"/>
      <w:divBdr>
        <w:top w:val="none" w:sz="0" w:space="0" w:color="auto"/>
        <w:left w:val="none" w:sz="0" w:space="0" w:color="auto"/>
        <w:bottom w:val="none" w:sz="0" w:space="0" w:color="auto"/>
        <w:right w:val="none" w:sz="0" w:space="0" w:color="auto"/>
      </w:divBdr>
    </w:div>
    <w:div w:id="1392927185">
      <w:bodyDiv w:val="1"/>
      <w:marLeft w:val="0"/>
      <w:marRight w:val="0"/>
      <w:marTop w:val="0"/>
      <w:marBottom w:val="0"/>
      <w:divBdr>
        <w:top w:val="none" w:sz="0" w:space="0" w:color="auto"/>
        <w:left w:val="none" w:sz="0" w:space="0" w:color="auto"/>
        <w:bottom w:val="none" w:sz="0" w:space="0" w:color="auto"/>
        <w:right w:val="none" w:sz="0" w:space="0" w:color="auto"/>
      </w:divBdr>
    </w:div>
    <w:div w:id="1480077550">
      <w:bodyDiv w:val="1"/>
      <w:marLeft w:val="0"/>
      <w:marRight w:val="0"/>
      <w:marTop w:val="0"/>
      <w:marBottom w:val="0"/>
      <w:divBdr>
        <w:top w:val="none" w:sz="0" w:space="0" w:color="auto"/>
        <w:left w:val="none" w:sz="0" w:space="0" w:color="auto"/>
        <w:bottom w:val="none" w:sz="0" w:space="0" w:color="auto"/>
        <w:right w:val="none" w:sz="0" w:space="0" w:color="auto"/>
      </w:divBdr>
    </w:div>
    <w:div w:id="1516773370">
      <w:bodyDiv w:val="1"/>
      <w:marLeft w:val="0"/>
      <w:marRight w:val="0"/>
      <w:marTop w:val="0"/>
      <w:marBottom w:val="0"/>
      <w:divBdr>
        <w:top w:val="none" w:sz="0" w:space="0" w:color="auto"/>
        <w:left w:val="none" w:sz="0" w:space="0" w:color="auto"/>
        <w:bottom w:val="none" w:sz="0" w:space="0" w:color="auto"/>
        <w:right w:val="none" w:sz="0" w:space="0" w:color="auto"/>
      </w:divBdr>
    </w:div>
    <w:div w:id="1565412989">
      <w:bodyDiv w:val="1"/>
      <w:marLeft w:val="0"/>
      <w:marRight w:val="0"/>
      <w:marTop w:val="0"/>
      <w:marBottom w:val="0"/>
      <w:divBdr>
        <w:top w:val="none" w:sz="0" w:space="0" w:color="auto"/>
        <w:left w:val="none" w:sz="0" w:space="0" w:color="auto"/>
        <w:bottom w:val="none" w:sz="0" w:space="0" w:color="auto"/>
        <w:right w:val="none" w:sz="0" w:space="0" w:color="auto"/>
      </w:divBdr>
    </w:div>
    <w:div w:id="1594703121">
      <w:bodyDiv w:val="1"/>
      <w:marLeft w:val="0"/>
      <w:marRight w:val="0"/>
      <w:marTop w:val="0"/>
      <w:marBottom w:val="0"/>
      <w:divBdr>
        <w:top w:val="none" w:sz="0" w:space="0" w:color="auto"/>
        <w:left w:val="none" w:sz="0" w:space="0" w:color="auto"/>
        <w:bottom w:val="none" w:sz="0" w:space="0" w:color="auto"/>
        <w:right w:val="none" w:sz="0" w:space="0" w:color="auto"/>
      </w:divBdr>
    </w:div>
    <w:div w:id="1679043510">
      <w:bodyDiv w:val="1"/>
      <w:marLeft w:val="0"/>
      <w:marRight w:val="0"/>
      <w:marTop w:val="0"/>
      <w:marBottom w:val="0"/>
      <w:divBdr>
        <w:top w:val="none" w:sz="0" w:space="0" w:color="auto"/>
        <w:left w:val="none" w:sz="0" w:space="0" w:color="auto"/>
        <w:bottom w:val="none" w:sz="0" w:space="0" w:color="auto"/>
        <w:right w:val="none" w:sz="0" w:space="0" w:color="auto"/>
      </w:divBdr>
    </w:div>
    <w:div w:id="1783651646">
      <w:bodyDiv w:val="1"/>
      <w:marLeft w:val="0"/>
      <w:marRight w:val="0"/>
      <w:marTop w:val="0"/>
      <w:marBottom w:val="0"/>
      <w:divBdr>
        <w:top w:val="none" w:sz="0" w:space="0" w:color="auto"/>
        <w:left w:val="none" w:sz="0" w:space="0" w:color="auto"/>
        <w:bottom w:val="none" w:sz="0" w:space="0" w:color="auto"/>
        <w:right w:val="none" w:sz="0" w:space="0" w:color="auto"/>
      </w:divBdr>
    </w:div>
    <w:div w:id="1793280070">
      <w:bodyDiv w:val="1"/>
      <w:marLeft w:val="0"/>
      <w:marRight w:val="0"/>
      <w:marTop w:val="0"/>
      <w:marBottom w:val="0"/>
      <w:divBdr>
        <w:top w:val="none" w:sz="0" w:space="0" w:color="auto"/>
        <w:left w:val="none" w:sz="0" w:space="0" w:color="auto"/>
        <w:bottom w:val="none" w:sz="0" w:space="0" w:color="auto"/>
        <w:right w:val="none" w:sz="0" w:space="0" w:color="auto"/>
      </w:divBdr>
    </w:div>
    <w:div w:id="1813281632">
      <w:bodyDiv w:val="1"/>
      <w:marLeft w:val="0"/>
      <w:marRight w:val="0"/>
      <w:marTop w:val="0"/>
      <w:marBottom w:val="0"/>
      <w:divBdr>
        <w:top w:val="none" w:sz="0" w:space="0" w:color="auto"/>
        <w:left w:val="none" w:sz="0" w:space="0" w:color="auto"/>
        <w:bottom w:val="none" w:sz="0" w:space="0" w:color="auto"/>
        <w:right w:val="none" w:sz="0" w:space="0" w:color="auto"/>
      </w:divBdr>
    </w:div>
    <w:div w:id="1856191696">
      <w:bodyDiv w:val="1"/>
      <w:marLeft w:val="0"/>
      <w:marRight w:val="0"/>
      <w:marTop w:val="0"/>
      <w:marBottom w:val="0"/>
      <w:divBdr>
        <w:top w:val="none" w:sz="0" w:space="0" w:color="auto"/>
        <w:left w:val="none" w:sz="0" w:space="0" w:color="auto"/>
        <w:bottom w:val="none" w:sz="0" w:space="0" w:color="auto"/>
        <w:right w:val="none" w:sz="0" w:space="0" w:color="auto"/>
      </w:divBdr>
    </w:div>
    <w:div w:id="1924102342">
      <w:bodyDiv w:val="1"/>
      <w:marLeft w:val="0"/>
      <w:marRight w:val="0"/>
      <w:marTop w:val="0"/>
      <w:marBottom w:val="0"/>
      <w:divBdr>
        <w:top w:val="none" w:sz="0" w:space="0" w:color="auto"/>
        <w:left w:val="none" w:sz="0" w:space="0" w:color="auto"/>
        <w:bottom w:val="none" w:sz="0" w:space="0" w:color="auto"/>
        <w:right w:val="none" w:sz="0" w:space="0" w:color="auto"/>
      </w:divBdr>
    </w:div>
    <w:div w:id="1932009182">
      <w:bodyDiv w:val="1"/>
      <w:marLeft w:val="0"/>
      <w:marRight w:val="0"/>
      <w:marTop w:val="0"/>
      <w:marBottom w:val="0"/>
      <w:divBdr>
        <w:top w:val="none" w:sz="0" w:space="0" w:color="auto"/>
        <w:left w:val="none" w:sz="0" w:space="0" w:color="auto"/>
        <w:bottom w:val="none" w:sz="0" w:space="0" w:color="auto"/>
        <w:right w:val="none" w:sz="0" w:space="0" w:color="auto"/>
      </w:divBdr>
    </w:div>
    <w:div w:id="1962148874">
      <w:bodyDiv w:val="1"/>
      <w:marLeft w:val="0"/>
      <w:marRight w:val="0"/>
      <w:marTop w:val="0"/>
      <w:marBottom w:val="0"/>
      <w:divBdr>
        <w:top w:val="none" w:sz="0" w:space="0" w:color="auto"/>
        <w:left w:val="none" w:sz="0" w:space="0" w:color="auto"/>
        <w:bottom w:val="none" w:sz="0" w:space="0" w:color="auto"/>
        <w:right w:val="none" w:sz="0" w:space="0" w:color="auto"/>
      </w:divBdr>
    </w:div>
    <w:div w:id="1964920509">
      <w:bodyDiv w:val="1"/>
      <w:marLeft w:val="0"/>
      <w:marRight w:val="0"/>
      <w:marTop w:val="0"/>
      <w:marBottom w:val="0"/>
      <w:divBdr>
        <w:top w:val="none" w:sz="0" w:space="0" w:color="auto"/>
        <w:left w:val="none" w:sz="0" w:space="0" w:color="auto"/>
        <w:bottom w:val="none" w:sz="0" w:space="0" w:color="auto"/>
        <w:right w:val="none" w:sz="0" w:space="0" w:color="auto"/>
      </w:divBdr>
    </w:div>
    <w:div w:id="2009945170">
      <w:bodyDiv w:val="1"/>
      <w:marLeft w:val="0"/>
      <w:marRight w:val="0"/>
      <w:marTop w:val="0"/>
      <w:marBottom w:val="0"/>
      <w:divBdr>
        <w:top w:val="none" w:sz="0" w:space="0" w:color="auto"/>
        <w:left w:val="none" w:sz="0" w:space="0" w:color="auto"/>
        <w:bottom w:val="none" w:sz="0" w:space="0" w:color="auto"/>
        <w:right w:val="none" w:sz="0" w:space="0" w:color="auto"/>
      </w:divBdr>
    </w:div>
    <w:div w:id="2080519614">
      <w:bodyDiv w:val="1"/>
      <w:marLeft w:val="0"/>
      <w:marRight w:val="0"/>
      <w:marTop w:val="0"/>
      <w:marBottom w:val="0"/>
      <w:divBdr>
        <w:top w:val="none" w:sz="0" w:space="0" w:color="auto"/>
        <w:left w:val="none" w:sz="0" w:space="0" w:color="auto"/>
        <w:bottom w:val="none" w:sz="0" w:space="0" w:color="auto"/>
        <w:right w:val="none" w:sz="0" w:space="0" w:color="auto"/>
      </w:divBdr>
    </w:div>
    <w:div w:id="2138377034">
      <w:bodyDiv w:val="1"/>
      <w:marLeft w:val="0"/>
      <w:marRight w:val="0"/>
      <w:marTop w:val="0"/>
      <w:marBottom w:val="0"/>
      <w:divBdr>
        <w:top w:val="none" w:sz="0" w:space="0" w:color="auto"/>
        <w:left w:val="none" w:sz="0" w:space="0" w:color="auto"/>
        <w:bottom w:val="none" w:sz="0" w:space="0" w:color="auto"/>
        <w:right w:val="none" w:sz="0" w:space="0" w:color="auto"/>
      </w:divBdr>
    </w:div>
    <w:div w:id="21430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B44D-15A3-4BBC-BC5E-5A2EE343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1706</Words>
  <Characters>233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①表紙</vt:lpstr>
      <vt:lpstr>①表紙</vt:lpstr>
    </vt:vector>
  </TitlesOfParts>
  <Company>川崎市水道局</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①表紙</dc:title>
  <dc:creator>0608oa</dc:creator>
  <cp:lastModifiedBy>02014528</cp:lastModifiedBy>
  <cp:revision>9</cp:revision>
  <cp:lastPrinted>2022-05-11T00:20:00Z</cp:lastPrinted>
  <dcterms:created xsi:type="dcterms:W3CDTF">2022-05-11T00:21:00Z</dcterms:created>
  <dcterms:modified xsi:type="dcterms:W3CDTF">2023-03-16T02:53:00Z</dcterms:modified>
</cp:coreProperties>
</file>