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7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EF128D" w:rsidTr="00EF128D">
        <w:trPr>
          <w:trHeight w:val="273"/>
        </w:trPr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EF128D" w:rsidTr="00EF128D">
        <w:trPr>
          <w:trHeight w:val="837"/>
        </w:trPr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85" w:type="dxa"/>
          </w:tcPr>
          <w:p w:rsidR="00EF128D" w:rsidRDefault="00EF128D" w:rsidP="00EF128D">
            <w:pPr>
              <w:wordWrap w:val="0"/>
              <w:jc w:val="right"/>
            </w:pPr>
          </w:p>
        </w:tc>
      </w:tr>
    </w:tbl>
    <w:p w:rsidR="00EF128D" w:rsidRDefault="00EF128D" w:rsidP="00105B06">
      <w:pPr>
        <w:spacing w:beforeLines="30" w:before="1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8D" w:rsidRPr="00EF128D" w:rsidRDefault="00EF12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1pt;margin-top:-.4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xUSwIAAGYEAAAOAAAAZHJzL2Uyb0RvYy54bWysVEtu2zAQ3RfoHQjua9mOkzaG5cBNkKKA&#10;kQRIiqxpirIFSByCpCO5yxgocoheoei659FF+kjZTpB2VXRDDWeG83lvRpOzpirZg7KuIJ3yQa/P&#10;mdKSskIvU/7l7vLdB86cFzoTJWmV8o1y/Gz69s2kNmM1pBWVmbIMQbQb1yblK+/NOEmcXKlKuB4Z&#10;pWHMyVbC42qXSWZFjehVmQz7/ZOkJpsZS1I5B+1FZ+TTGD/PlfTXee6UZ2XKUZuPp43nIpzJdCLG&#10;SyvMqpC7MsQ/VFGJQiPpIdSF8IKtbfFHqKqQlhzlviepSijPC6liD+hm0H/Vze1KGBV7ATjOHGBy&#10;/y+svHq4sazIUj7kTIsKFLXbb+3jj/bxV7t9Yu32e7vdto8/cWfDAFdt3Bivbg3e+eYjNaB9r3dQ&#10;BhSa3Fbhi/4Y7AB+cwBbNZ5JKE8Ho1EfFgnT0Wh4ChnRk+fHxjr/SVHFgpByCy4jxOJh7nznuncJ&#10;uTRdFmUZ+Sw1q1N+cnTcjw8OFgQvNXKEFrpSg+SbRRMROLSxoGyD7ix14+KMvCxQw1w4fyMs5gNl&#10;Y+b9NY68JOSincTZiuzXv+mDP2iDlbMa85ZyjYXgrPysQWcEA+MZL6Pj90NksC8ti5cWva7OCQM9&#10;wG4ZGcXg78u9mFuq7rEYs5ATJqElMqfc78Vz3+0AFkuq2Sw6YSCN8HN9a2QIHTAN+N4198KaHQke&#10;7F3Rfi7F+BUXnW/HxmztKS8iUQHlDtMd+BjmSPVu8cK2vLxHr+ffw/Q3AAAA//8DAFBLAwQUAAYA&#10;CAAAACEARIAmLeAAAAAIAQAADwAAAGRycy9kb3ducmV2LnhtbEyPX0vDMBTF3wW/Q7iCL7IlVjZq&#10;bTpUUET8wzaRPWbNtSlrkpKkW/ftvXvSx8M5nPM75WK0HdtjiK13Eq6nAhi62uvWNRK+1k+THFhM&#10;ymnVeYcSjhhhUZ2flarQ/uCWuF+lhlGJi4WSYFLqC85jbdCqOPU9OvJ+fLAqkQwN10EdqNx2PBNi&#10;zq1qHS0Y1eOjwXq3GqyEnXm9+hTP7w/f85dj+FgPfhPeNlJeXoz3d8ASjukvDCd8QoeKmLZ+cDqy&#10;TkIu8oyiEk4PyL+dZaS3EmY3GfCq5P8PVL8AAAD//wMAUEsBAi0AFAAGAAgAAAAhALaDOJL+AAAA&#10;4QEAABMAAAAAAAAAAAAAAAAAAAAAAFtDb250ZW50X1R5cGVzXS54bWxQSwECLQAUAAYACAAAACEA&#10;OP0h/9YAAACUAQAACwAAAAAAAAAAAAAAAAAvAQAAX3JlbHMvLnJlbHNQSwECLQAUAAYACAAAACEA&#10;h5osVEsCAABmBAAADgAAAAAAAAAAAAAAAAAuAgAAZHJzL2Uyb0RvYy54bWxQSwECLQAUAAYACAAA&#10;ACEARIAmLeAAAAAIAQAADwAAAAAAAAAAAAAAAAClBAAAZHJzL2Rvd25yZXYueG1sUEsFBgAAAAAE&#10;AAQA8wAAALIFAAAAAA==&#10;" filled="f" stroked="f" strokeweight=".5pt">
                <v:textbox>
                  <w:txbxContent>
                    <w:p w:rsidR="00EF128D" w:rsidRPr="00EF128D" w:rsidRDefault="00EF128D">
                      <w:pPr>
                        <w:rPr>
                          <w:sz w:val="24"/>
                          <w:szCs w:val="24"/>
                        </w:rPr>
                      </w:pPr>
                      <w:r w:rsidRPr="00EF128D">
                        <w:rPr>
                          <w:rFonts w:hint="eastAsia"/>
                          <w:sz w:val="24"/>
                          <w:szCs w:val="24"/>
                        </w:rPr>
                        <w:t>(様式)</w:t>
                      </w:r>
                    </w:p>
                  </w:txbxContent>
                </v:textbox>
              </v:shape>
            </w:pict>
          </mc:Fallback>
        </mc:AlternateContent>
      </w:r>
    </w:p>
    <w:p w:rsidR="00EF128D" w:rsidRDefault="00EF128D" w:rsidP="00105B06">
      <w:pPr>
        <w:spacing w:beforeLines="30" w:before="108"/>
        <w:jc w:val="right"/>
      </w:pPr>
    </w:p>
    <w:p w:rsidR="000C1BFD" w:rsidRDefault="00F065A2" w:rsidP="00105B06">
      <w:pPr>
        <w:spacing w:beforeLines="30" w:before="108"/>
        <w:jc w:val="right"/>
      </w:pPr>
      <w:bookmarkStart w:id="0" w:name="_GoBack"/>
      <w:bookmarkEnd w:id="0"/>
    </w:p>
    <w:p w:rsidR="00EF128D" w:rsidRDefault="00EF128D" w:rsidP="0011184A">
      <w:pPr>
        <w:jc w:val="left"/>
      </w:pPr>
    </w:p>
    <w:p w:rsidR="00EF128D" w:rsidRDefault="00EF128D" w:rsidP="00EF128D">
      <w:pPr>
        <w:jc w:val="right"/>
      </w:pPr>
    </w:p>
    <w:p w:rsidR="00EF128D" w:rsidRDefault="00EF128D" w:rsidP="00EF128D">
      <w:pPr>
        <w:jc w:val="right"/>
      </w:pPr>
      <w:r>
        <w:rPr>
          <w:rFonts w:hint="eastAsia"/>
        </w:rPr>
        <w:t>令和　年　月　日</w:t>
      </w:r>
    </w:p>
    <w:p w:rsidR="00EF128D" w:rsidRDefault="00EF128D" w:rsidP="0011184A">
      <w:pPr>
        <w:jc w:val="left"/>
      </w:pPr>
    </w:p>
    <w:p w:rsidR="0011184A" w:rsidRDefault="0011184A" w:rsidP="0011184A">
      <w:pPr>
        <w:jc w:val="left"/>
      </w:pPr>
      <w:r>
        <w:rPr>
          <w:rFonts w:hint="eastAsia"/>
        </w:rPr>
        <w:t>（宛先）川崎市</w:t>
      </w:r>
      <w:r w:rsidR="00C357FF">
        <w:rPr>
          <w:rFonts w:hint="eastAsia"/>
        </w:rPr>
        <w:t>上下水道事業管理者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/>
    <w:p w:rsidR="0011184A" w:rsidRDefault="002A4C95" w:rsidP="00E5662F">
      <w:pPr>
        <w:jc w:val="center"/>
      </w:pPr>
      <w:r>
        <w:rPr>
          <w:rFonts w:hint="eastAsia"/>
        </w:rPr>
        <w:t>下</w:t>
      </w:r>
      <w:r w:rsidR="00EE35DB">
        <w:rPr>
          <w:rFonts w:hint="eastAsia"/>
        </w:rPr>
        <w:t>水道</w:t>
      </w:r>
      <w:r w:rsidR="007A1379">
        <w:rPr>
          <w:rFonts w:hint="eastAsia"/>
        </w:rPr>
        <w:t>委託業務</w:t>
      </w:r>
      <w:r w:rsidR="00EE35DB">
        <w:rPr>
          <w:rFonts w:hint="eastAsia"/>
        </w:rPr>
        <w:t>における</w:t>
      </w:r>
      <w:r w:rsidR="00E5662F">
        <w:rPr>
          <w:rFonts w:hint="eastAsia"/>
        </w:rPr>
        <w:t>情報共有システム利用</w:t>
      </w:r>
      <w:r w:rsidR="002E7D09">
        <w:rPr>
          <w:rFonts w:hint="eastAsia"/>
        </w:rPr>
        <w:t>届</w:t>
      </w:r>
      <w:r w:rsidR="00E5662F">
        <w:rPr>
          <w:rFonts w:hint="eastAsia"/>
        </w:rPr>
        <w:t>（変更</w:t>
      </w:r>
      <w:r w:rsidR="002E7D09">
        <w:rPr>
          <w:rFonts w:hint="eastAsia"/>
        </w:rPr>
        <w:t>利用届</w:t>
      </w:r>
      <w:r w:rsidR="00E5662F">
        <w:rPr>
          <w:rFonts w:hint="eastAsia"/>
        </w:rPr>
        <w:t>）</w:t>
      </w:r>
    </w:p>
    <w:p w:rsidR="00E5662F" w:rsidRDefault="00E5662F" w:rsidP="0011184A"/>
    <w:p w:rsidR="004D41AF" w:rsidRDefault="004D41AF" w:rsidP="0011184A"/>
    <w:p w:rsidR="00E5662F" w:rsidRDefault="00EE35DB">
      <w:pPr>
        <w:ind w:firstLineChars="100" w:firstLine="210"/>
      </w:pPr>
      <w:r>
        <w:rPr>
          <w:rFonts w:hint="eastAsia"/>
        </w:rPr>
        <w:t>本</w:t>
      </w:r>
      <w:r w:rsidR="007A1379">
        <w:rPr>
          <w:rFonts w:hint="eastAsia"/>
        </w:rPr>
        <w:t>委託業務</w:t>
      </w:r>
      <w:r>
        <w:rPr>
          <w:rFonts w:hint="eastAsia"/>
        </w:rPr>
        <w:t>において</w:t>
      </w:r>
      <w:r w:rsidR="00E5662F">
        <w:rPr>
          <w:rFonts w:hint="eastAsia"/>
        </w:rPr>
        <w:t>情報共有システム</w:t>
      </w:r>
      <w:r w:rsidR="00951710">
        <w:rPr>
          <w:rFonts w:hint="eastAsia"/>
        </w:rPr>
        <w:t>の</w:t>
      </w:r>
      <w:r w:rsidR="00E5662F">
        <w:rPr>
          <w:rFonts w:hint="eastAsia"/>
        </w:rPr>
        <w:t>利用</w:t>
      </w:r>
      <w:r w:rsidR="002E7D09">
        <w:rPr>
          <w:rFonts w:hint="eastAsia"/>
        </w:rPr>
        <w:t>にあたり、</w:t>
      </w:r>
      <w:r w:rsidR="007A1379">
        <w:rPr>
          <w:rFonts w:hint="eastAsia"/>
        </w:rPr>
        <w:t>「川崎市</w:t>
      </w:r>
      <w:r w:rsidR="002A4C95">
        <w:rPr>
          <w:rFonts w:hint="eastAsia"/>
        </w:rPr>
        <w:t>下</w:t>
      </w:r>
      <w:r w:rsidR="00C357FF">
        <w:rPr>
          <w:rFonts w:hint="eastAsia"/>
        </w:rPr>
        <w:t>水道</w:t>
      </w:r>
      <w:r w:rsidR="007A1379">
        <w:rPr>
          <w:rFonts w:hint="eastAsia"/>
        </w:rPr>
        <w:t>委託業務</w:t>
      </w:r>
      <w:r w:rsidR="002A4C95">
        <w:rPr>
          <w:rFonts w:hint="eastAsia"/>
        </w:rPr>
        <w:t>における</w:t>
      </w:r>
      <w:r w:rsidR="000C11D6">
        <w:rPr>
          <w:rFonts w:hint="eastAsia"/>
        </w:rPr>
        <w:t>情報共有システム</w:t>
      </w:r>
      <w:r w:rsidR="0055150E">
        <w:rPr>
          <w:rFonts w:hint="eastAsia"/>
        </w:rPr>
        <w:t>試行</w:t>
      </w:r>
      <w:r w:rsidR="00FB2FE4">
        <w:rPr>
          <w:rFonts w:hint="eastAsia"/>
        </w:rPr>
        <w:t>活用</w:t>
      </w:r>
      <w:r w:rsidR="000C11D6">
        <w:rPr>
          <w:rFonts w:hint="eastAsia"/>
        </w:rPr>
        <w:t>ガイドライン」に基づ</w:t>
      </w:r>
      <w:r w:rsidR="002E7D09">
        <w:rPr>
          <w:rFonts w:hint="eastAsia"/>
        </w:rPr>
        <w:t>き、情報共有システムの選定等を行いましたので、次のとおり届け出ます</w:t>
      </w:r>
      <w:r w:rsidR="000C11D6">
        <w:rPr>
          <w:rFonts w:hint="eastAsia"/>
        </w:rPr>
        <w:t>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FC219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FC219E">
              <w:rPr>
                <w:rFonts w:hint="eastAsia"/>
                <w:sz w:val="16"/>
                <w:szCs w:val="18"/>
              </w:rPr>
              <w:t>業務履行中における受発注者間の</w:t>
            </w:r>
            <w:r w:rsidR="0058782D" w:rsidRPr="00E013D3">
              <w:rPr>
                <w:rFonts w:hint="eastAsia"/>
                <w:sz w:val="16"/>
                <w:szCs w:val="18"/>
              </w:rPr>
              <w:t>情報共有システム</w:t>
            </w:r>
            <w:r w:rsidR="00FC219E">
              <w:rPr>
                <w:rFonts w:hint="eastAsia"/>
                <w:sz w:val="16"/>
                <w:szCs w:val="18"/>
              </w:rPr>
              <w:t>機能要件</w:t>
            </w:r>
            <w:r w:rsidR="0058782D" w:rsidRPr="00E013D3">
              <w:rPr>
                <w:rFonts w:hint="eastAsia"/>
                <w:sz w:val="16"/>
                <w:szCs w:val="18"/>
              </w:rPr>
              <w:t>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7A1379" w:rsidP="00305C0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■</w:t>
            </w:r>
            <w:r w:rsidR="0058782D" w:rsidRPr="008C0A90">
              <w:rPr>
                <w:rFonts w:hint="eastAsia"/>
                <w:sz w:val="16"/>
                <w:szCs w:val="18"/>
              </w:rPr>
              <w:t>書類等出力・保管支援機能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</w:t>
            </w:r>
            <w:r w:rsidR="00C357FF">
              <w:rPr>
                <w:rFonts w:hint="eastAsia"/>
                <w:sz w:val="18"/>
                <w:szCs w:val="18"/>
              </w:rPr>
              <w:t>業務責任者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EF128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A2" w:rsidRDefault="00F065A2" w:rsidP="00455176">
      <w:r>
        <w:separator/>
      </w:r>
    </w:p>
  </w:endnote>
  <w:endnote w:type="continuationSeparator" w:id="0">
    <w:p w:rsidR="00F065A2" w:rsidRDefault="00F065A2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A2" w:rsidRDefault="00F065A2" w:rsidP="00455176">
      <w:r>
        <w:separator/>
      </w:r>
    </w:p>
  </w:footnote>
  <w:footnote w:type="continuationSeparator" w:id="0">
    <w:p w:rsidR="00F065A2" w:rsidRDefault="00F065A2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47AE0"/>
    <w:rsid w:val="002728E3"/>
    <w:rsid w:val="002A4C95"/>
    <w:rsid w:val="002C0C33"/>
    <w:rsid w:val="002E7D09"/>
    <w:rsid w:val="002F6F6F"/>
    <w:rsid w:val="00305C03"/>
    <w:rsid w:val="003255B0"/>
    <w:rsid w:val="00396452"/>
    <w:rsid w:val="003F0720"/>
    <w:rsid w:val="00455176"/>
    <w:rsid w:val="004D41AF"/>
    <w:rsid w:val="00514078"/>
    <w:rsid w:val="0055150E"/>
    <w:rsid w:val="00555165"/>
    <w:rsid w:val="0058782D"/>
    <w:rsid w:val="005C2E5D"/>
    <w:rsid w:val="00644C44"/>
    <w:rsid w:val="00647930"/>
    <w:rsid w:val="006615C6"/>
    <w:rsid w:val="00665712"/>
    <w:rsid w:val="006B6DA0"/>
    <w:rsid w:val="006F425A"/>
    <w:rsid w:val="007052B4"/>
    <w:rsid w:val="00721C7F"/>
    <w:rsid w:val="007513C4"/>
    <w:rsid w:val="0075504E"/>
    <w:rsid w:val="007A1379"/>
    <w:rsid w:val="0088098C"/>
    <w:rsid w:val="008A494B"/>
    <w:rsid w:val="008C0A90"/>
    <w:rsid w:val="008C38B3"/>
    <w:rsid w:val="00915539"/>
    <w:rsid w:val="00917567"/>
    <w:rsid w:val="009458E1"/>
    <w:rsid w:val="00951710"/>
    <w:rsid w:val="0095495C"/>
    <w:rsid w:val="00970B93"/>
    <w:rsid w:val="009D03EB"/>
    <w:rsid w:val="00A20E7C"/>
    <w:rsid w:val="00B242A4"/>
    <w:rsid w:val="00B95F20"/>
    <w:rsid w:val="00BC4261"/>
    <w:rsid w:val="00BD6369"/>
    <w:rsid w:val="00C357FF"/>
    <w:rsid w:val="00C72900"/>
    <w:rsid w:val="00CC4271"/>
    <w:rsid w:val="00CF5917"/>
    <w:rsid w:val="00D420E8"/>
    <w:rsid w:val="00E013D3"/>
    <w:rsid w:val="00E03F7C"/>
    <w:rsid w:val="00E5662F"/>
    <w:rsid w:val="00EC6C1B"/>
    <w:rsid w:val="00EE35DB"/>
    <w:rsid w:val="00EF128D"/>
    <w:rsid w:val="00F065A2"/>
    <w:rsid w:val="00FB2FE4"/>
    <w:rsid w:val="00FC219E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60F4-9529-4FBF-8F76-B4C72856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Windows ユーザー</cp:lastModifiedBy>
  <cp:revision>60</cp:revision>
  <cp:lastPrinted>2023-12-19T05:50:00Z</cp:lastPrinted>
  <dcterms:created xsi:type="dcterms:W3CDTF">2021-08-20T02:46:00Z</dcterms:created>
  <dcterms:modified xsi:type="dcterms:W3CDTF">2025-06-11T04:57:00Z</dcterms:modified>
</cp:coreProperties>
</file>