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FA1525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FA1525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西有馬小学校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FA1525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A72D4B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72D4B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A1525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B1132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E5CF-83C8-4BA7-A91A-22012232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2023-11-01T00:45:00Z</dcterms:modified>
</cp:coreProperties>
</file>